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2022教招每日一练（2月25日）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1.青少年在童年期思维特征以形象思维为主，在青年期以抽象思维为主，这体现了青少年身心发展的( )特点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A.不均衡性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7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7.5pt">
                  <v:imagedata r:id="rId4" o:title=""/>
                </v:shape>
              </w:pict>
            </w:r>
            <w:r>
              <w:pict>
                <v:shape id="_x0000_i1026" type="#_x0000_t75" style="height:9pt;width:99.01pt">
                  <v:imagedata r:id="rId5" o:title=""/>
                </v:shape>
              </w:pict>
            </w:r>
            <w:r>
              <w:t>7.69%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B.阶段性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76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27" type="#_x0000_t75" style="height:9pt;width:88.51pt">
                  <v:imagedata r:id="rId6" o:title=""/>
                </v:shape>
              </w:pict>
            </w:r>
            <w:r>
              <w:pict>
                <v:shape id="_x0000_i1028" type="#_x0000_t75" style="height:9pt;width:18pt">
                  <v:imagedata r:id="rId7" o:title=""/>
                </v:shape>
              </w:pict>
            </w:r>
            <w:r>
              <w:t>83.52%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C.顺序性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9pt">
                  <v:imagedata r:id="rId8" o:title=""/>
                </v:shape>
              </w:pict>
            </w:r>
            <w:r>
              <w:pict>
                <v:shape id="_x0000_i1030" type="#_x0000_t75" style="height:9pt;width:97.51pt">
                  <v:imagedata r:id="rId9" o:title=""/>
                </v:shape>
              </w:pict>
            </w:r>
            <w:r>
              <w:t>8.79%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D.个别差异性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83.52%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2.“其身正，不令而行;其身不正，虽令不从。”说明教师遵守下列哪一条职业道德行为规范的重要性(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A.廉洁从教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2" type="#_x0000_t75" style="height:9pt;width:5.25pt">
                  <v:imagedata r:id="rId11" o:title=""/>
                </v:shape>
              </w:pict>
            </w:r>
            <w:r>
              <w:pict>
                <v:shape id="_x0000_i1033" type="#_x0000_t75" style="height:9pt;width:101.26pt">
                  <v:imagedata r:id="rId12" o:title=""/>
                </v:shape>
              </w:pict>
            </w:r>
            <w:r>
              <w:t>5.49%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B.关爱学生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34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C.教书育人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D.为人师表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86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36" type="#_x0000_t75" style="height:9pt;width:100.51pt">
                  <v:imagedata r:id="rId13" o:title=""/>
                </v:shape>
              </w:pict>
            </w:r>
            <w:r>
              <w:pict>
                <v:shape id="_x0000_i1037" type="#_x0000_t75" style="height:9pt;width:6pt">
                  <v:imagedata r:id="rId14" o:title=""/>
                </v:shape>
              </w:pict>
            </w:r>
            <w:r>
              <w:t>94.51%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94.51%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3.学校德育对政治、经济、文化发生影响的功能即指(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A.发展性功能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8" type="#_x0000_t75" style="height:9pt;width:0.75pt">
                  <v:imagedata r:id="rId15" o:title=""/>
                </v:shape>
              </w:pict>
            </w:r>
            <w:r>
              <w:pict>
                <v:shape id="_x0000_i1039" type="#_x0000_t75" style="height:9pt;width:105.76pt">
                  <v:imagedata r:id="rId16" o:title=""/>
                </v:shape>
              </w:pict>
            </w:r>
            <w:r>
              <w:t>1.1%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B.个体性功能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C.教育性功能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15.75pt">
                  <v:imagedata r:id="rId17" o:title=""/>
                </v:shape>
              </w:pict>
            </w:r>
            <w:r>
              <w:pict>
                <v:shape id="_x0000_i1042" type="#_x0000_t75" style="height:9pt;width:90.76pt">
                  <v:imagedata r:id="rId18" o:title=""/>
                </v:shape>
              </w:pict>
            </w:r>
            <w:r>
              <w:t>15.38%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D.社会性功能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76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88.51pt">
                  <v:imagedata r:id="rId6" o:title=""/>
                </v:shape>
              </w:pict>
            </w:r>
            <w:r>
              <w:pict>
                <v:shape id="_x0000_i1044" type="#_x0000_t75" style="height:9pt;width:18pt">
                  <v:imagedata r:id="rId7" o:title=""/>
                </v:shape>
              </w:pict>
            </w:r>
            <w:r>
              <w:t>83.52%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83.52%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4.反映活动的外表特征和外部联系的知识称为(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A.感性知识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27.75pt">
                  <v:imagedata r:id="rId19" o:title=""/>
                </v:shape>
              </w:pict>
            </w:r>
            <w:r>
              <w:pict>
                <v:shape id="_x0000_i1046" type="#_x0000_t75" style="height:9pt;width:78.76pt">
                  <v:imagedata r:id="rId20" o:title=""/>
                </v:shape>
              </w:pict>
            </w:r>
            <w:r>
              <w:t>26.37%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B.理性知识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10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11.25pt">
                  <v:imagedata r:id="rId21" o:title=""/>
                </v:shape>
              </w:pict>
            </w:r>
            <w:r>
              <w:pict>
                <v:shape id="_x0000_i1048" type="#_x0000_t75" style="height:9pt;width:95.26pt">
                  <v:imagedata r:id="rId22" o:title=""/>
                </v:shape>
              </w:pict>
            </w:r>
            <w:r>
              <w:t>10.99%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C.描述性知识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47.26pt">
                  <v:imagedata r:id="rId23" o:title=""/>
                </v:shape>
              </w:pict>
            </w:r>
            <w:r>
              <w:pict>
                <v:shape id="_x0000_i1050" type="#_x0000_t75" style="height:9pt;width:59.26pt">
                  <v:imagedata r:id="rId24" o:title=""/>
                </v:shape>
              </w:pict>
            </w:r>
            <w:r>
              <w:t>45.05%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D.程序性知识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16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18pt">
                  <v:imagedata r:id="rId25" o:title=""/>
                </v:shape>
              </w:pict>
            </w:r>
            <w:r>
              <w:pict>
                <v:shape id="_x0000_i1052" type="#_x0000_t75" style="height:9pt;width:88.51pt">
                  <v:imagedata r:id="rId26" o:title=""/>
                </v:shape>
              </w:pict>
            </w:r>
            <w:r>
              <w:t>17.58%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26.37%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5.研究表明，表征程序性知识的方式有(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A.命题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15pt">
                  <v:imagedata r:id="rId27" o:title=""/>
                </v:shape>
              </w:pict>
            </w:r>
            <w:r>
              <w:pict>
                <v:shape id="_x0000_i1054" type="#_x0000_t75" style="height:9pt;width:91.51pt">
                  <v:imagedata r:id="rId28" o:title=""/>
                </v:shape>
              </w:pict>
            </w:r>
            <w:r>
              <w:t>14.29%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B.命题网络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19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21.75pt">
                  <v:imagedata r:id="rId29" o:title=""/>
                </v:shape>
              </w:pict>
            </w:r>
            <w:r>
              <w:pict>
                <v:shape id="_x0000_i1056" type="#_x0000_t75" style="height:9pt;width:84.76pt">
                  <v:imagedata r:id="rId30" o:title=""/>
                </v:shape>
              </w:pict>
            </w:r>
            <w:r>
              <w:t>20.88%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C.图式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7" type="#_x0000_t75" style="height:9pt;width:42.01pt">
                  <v:imagedata r:id="rId31" o:title=""/>
                </v:shape>
              </w:pict>
            </w:r>
            <w:r>
              <w:pict>
                <v:shape id="_x0000_i1058" type="#_x0000_t75" style="height:9pt;width:64.51pt">
                  <v:imagedata r:id="rId32" o:title=""/>
                </v:shape>
              </w:pict>
            </w:r>
            <w:r>
              <w:t>39.56%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D.概念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23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59" type="#_x0000_t75" style="height:9pt;width:26.25pt">
                  <v:imagedata r:id="rId33" o:title=""/>
                </v:shape>
              </w:pict>
            </w:r>
            <w:r>
              <w:pict>
                <v:shape id="_x0000_i1060" type="#_x0000_t75" style="height:9pt;width:80.26pt">
                  <v:imagedata r:id="rId34" o:title=""/>
                </v:shape>
              </w:pict>
            </w:r>
            <w:r>
              <w:t>25.27%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39.56%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image" Target="media/image25.png" /><Relationship Id="rId29" Type="http://schemas.openxmlformats.org/officeDocument/2006/relationships/image" Target="media/image26.png" /><Relationship Id="rId3" Type="http://schemas.openxmlformats.org/officeDocument/2006/relationships/fontTable" Target="fontTable.xml" /><Relationship Id="rId30" Type="http://schemas.openxmlformats.org/officeDocument/2006/relationships/image" Target="media/image27.png" /><Relationship Id="rId31" Type="http://schemas.openxmlformats.org/officeDocument/2006/relationships/image" Target="media/image28.png" /><Relationship Id="rId32" Type="http://schemas.openxmlformats.org/officeDocument/2006/relationships/image" Target="media/image29.png" /><Relationship Id="rId33" Type="http://schemas.openxmlformats.org/officeDocument/2006/relationships/image" Target="media/image30.png" /><Relationship Id="rId34" Type="http://schemas.openxmlformats.org/officeDocument/2006/relationships/image" Target="media/image31.png" /><Relationship Id="rId35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