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2022教招每日一练（2月8日）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1.下列关于教师的教学能力说法错误的是(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A.教师的能力一般包括认知能力和特殊能力。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55.51pt">
                  <v:imagedata r:id="rId4" o:title=""/>
                </v:shape>
              </w:pict>
            </w:r>
            <w:r>
              <w:pict>
                <v:shape id="_x0000_i1026" type="#_x0000_t75" style="height:9pt;width:51.01pt">
                  <v:imagedata r:id="rId5" o:title=""/>
                </v:shape>
              </w:pict>
            </w:r>
            <w:r>
              <w:t>52.63%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jc w:val="left"/>
            </w:pPr>
            <w:r>
              <w:t>B.教学认知能力包括四个水平即概念、类同、运算和理解。</w:t>
            </w:r>
          </w:p>
        </w:tc>
        <w:tc>
          <w:tcPr>
            <w:shd w:val="clear" w:color="auto" w:fill="FAFAFA"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shd w:val="clear" w:color="auto" w:fill="FAFAFA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27.75pt">
                  <v:imagedata r:id="rId6" o:title=""/>
                </v:shape>
              </w:pict>
            </w:r>
            <w:r>
              <w:pict>
                <v:shape id="_x0000_i1028" type="#_x0000_t75" style="height:9pt;width:78.76pt">
                  <v:imagedata r:id="rId7" o:title=""/>
                </v:shape>
              </w:pict>
            </w:r>
            <w:r>
              <w:t>26.32%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C.教学操作能力指教师在教学中使用策略的水平，教学策略包括做什么、怎么做的问题。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3.5pt">
                  <v:imagedata r:id="rId8" o:title=""/>
                </v:shape>
              </w:pict>
            </w:r>
            <w:r>
              <w:pict>
                <v:shape id="_x0000_i1030" type="#_x0000_t75" style="height:9pt;width:93.01pt">
                  <v:imagedata r:id="rId9" o:title=""/>
                </v:shape>
              </w:pict>
            </w:r>
            <w:r>
              <w:t>13.16%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D.教学反思能力是教学监控能力的一种重要形式。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8.25pt">
                  <v:imagedata r:id="rId10" o:title=""/>
                </v:shape>
              </w:pict>
            </w:r>
            <w:r>
              <w:pict>
                <v:shape id="_x0000_i1032" type="#_x0000_t75" style="height:9pt;width:98.26pt">
                  <v:imagedata r:id="rId11" o:title=""/>
                </v:shape>
              </w:pict>
            </w:r>
            <w:r>
              <w:t>7.89%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13.16%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2.小王是一名小学生，上课期间他为了得到老师或同学的关注经常做出奇怪的小动作，而老师与同学没给予其希望得到的强化，他的此类行为逐渐减少了。这符合操作性条件作用基本规律的(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A.强化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2.25pt">
                  <v:imagedata r:id="rId12" o:title=""/>
                </v:shape>
              </w:pict>
            </w:r>
            <w:r>
              <w:pict>
                <v:shape id="_x0000_i1034" type="#_x0000_t75" style="height:9pt;width:104.26pt">
                  <v:imagedata r:id="rId13" o:title=""/>
                </v:shape>
              </w:pict>
            </w:r>
            <w:r>
              <w:t>2.63%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B.消退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37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103.51pt">
                  <v:imagedata r:id="rId14" o:title=""/>
                </v:shape>
              </w:pict>
            </w:r>
            <w:r>
              <w:pict>
                <v:shape id="_x0000_i1036" type="#_x0000_t75" style="height:9pt;width:3pt">
                  <v:imagedata r:id="rId15" o:title=""/>
                </v:shape>
              </w:pict>
            </w:r>
            <w:r>
              <w:t>97.37%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C.惩罚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06.51pt">
                  <v:imagedata r:id="rId1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D.逃避条件作用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106.51pt">
                  <v:imagedata r:id="rId1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97.37%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3.1928年，英国人弗莱明发现，被污染的金黄色葡萄球菌培养基上生长出一种霉菌，进而从该霉菌中分离出一种物质，成为人类历史上发现的第一种抗生素，这种抗生素是(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A.链霉素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9.5pt">
                  <v:imagedata r:id="rId17" o:title=""/>
                </v:shape>
              </w:pict>
            </w:r>
            <w:r>
              <w:pict>
                <v:shape id="_x0000_i1040" type="#_x0000_t75" style="height:9pt;width:87.01pt">
                  <v:imagedata r:id="rId18" o:title=""/>
                </v:shape>
              </w:pict>
            </w:r>
            <w:r>
              <w:t>18.42%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B.青霉素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29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81.01pt">
                  <v:imagedata r:id="rId19" o:title=""/>
                </v:shape>
              </w:pict>
            </w:r>
            <w:r>
              <w:pict>
                <v:shape id="_x0000_i1042" type="#_x0000_t75" style="height:9pt;width:25.5pt">
                  <v:imagedata r:id="rId20" o:title=""/>
                </v:shape>
              </w:pict>
            </w:r>
            <w:r>
              <w:t>76.32%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C.多粘菌素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2.25pt">
                  <v:imagedata r:id="rId12" o:title=""/>
                </v:shape>
              </w:pict>
            </w:r>
            <w:r>
              <w:pict>
                <v:shape id="_x0000_i1044" type="#_x0000_t75" style="height:9pt;width:104.26pt">
                  <v:imagedata r:id="rId13" o:title=""/>
                </v:shape>
              </w:pict>
            </w:r>
            <w:r>
              <w:t>2.63%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D.短杆菌素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2.25pt">
                  <v:imagedata r:id="rId12" o:title=""/>
                </v:shape>
              </w:pict>
            </w:r>
            <w:r>
              <w:pict>
                <v:shape id="_x0000_i1046" type="#_x0000_t75" style="height:9pt;width:104.26pt">
                  <v:imagedata r:id="rId13" o:title=""/>
                </v:shape>
              </w:pict>
            </w:r>
            <w:r>
              <w:t>2.63%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76.32%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4.不是凭借教授的知识，而是凭借提问，刺激对方思考，通过对方的思考亲自发现真理。提出这种教育方法的教育家是(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A.孔子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6.5pt">
                  <v:imagedata r:id="rId21" o:title=""/>
                </v:shape>
              </w:pict>
            </w:r>
            <w:r>
              <w:pict>
                <v:shape id="_x0000_i1048" type="#_x0000_t75" style="height:9pt;width:90.01pt">
                  <v:imagedata r:id="rId22" o:title=""/>
                </v:shape>
              </w:pict>
            </w:r>
            <w:r>
              <w:t>15.79%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B.孟子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06.51pt">
                  <v:imagedata r:id="rId1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C.苏格拉底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81.01pt">
                  <v:imagedata r:id="rId19" o:title=""/>
                </v:shape>
              </w:pict>
            </w:r>
            <w:r>
              <w:pict>
                <v:shape id="_x0000_i1051" type="#_x0000_t75" style="height:9pt;width:25.5pt">
                  <v:imagedata r:id="rId20" o:title=""/>
                </v:shape>
              </w:pict>
            </w:r>
            <w:r>
              <w:t>76.32%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D.柏拉图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8.25pt">
                  <v:imagedata r:id="rId10" o:title=""/>
                </v:shape>
              </w:pict>
            </w:r>
            <w:r>
              <w:pict>
                <v:shape id="_x0000_i1053" type="#_x0000_t75" style="height:9pt;width:98.26pt">
                  <v:imagedata r:id="rId11" o:title=""/>
                </v:shape>
              </w:pict>
            </w:r>
            <w:r>
              <w:t>7.89%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76.32%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5.“我们敢说日常所见的人中，十分之九都是他们的教育所决定的。”这一观点出自洛克的(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A.《大教学论》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06.51pt">
                  <v:imagedata r:id="rId1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B.《教育漫话》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37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03.51pt">
                  <v:imagedata r:id="rId14" o:title=""/>
                </v:shape>
              </w:pict>
            </w:r>
            <w:r>
              <w:pict>
                <v:shape id="_x0000_i1056" type="#_x0000_t75" style="height:9pt;width:3pt">
                  <v:imagedata r:id="rId15" o:title=""/>
                </v:shape>
              </w:pict>
            </w:r>
            <w:r>
              <w:t>97.37%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C.《爱弥儿》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106.51pt">
                  <v:imagedata r:id="rId1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D.《普通教育学》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2.25pt">
                  <v:imagedata r:id="rId12" o:title=""/>
                </v:shape>
              </w:pict>
            </w:r>
            <w:r>
              <w:pict>
                <v:shape id="_x0000_i1059" type="#_x0000_t75" style="height:9pt;width:104.26pt">
                  <v:imagedata r:id="rId13" o:title=""/>
                </v:shape>
              </w:pict>
            </w:r>
            <w:r>
              <w:t>2.63%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97.37%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