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2022教招每日一练（1月20日）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1.充分利用学生头脑中生动而鲜明的形象来帮助记忆，这是使用了(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B.精加工策略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1.76pt">
                  <v:imagedata r:id="rId6" o:title=""/>
                </v:shape>
              </w:pict>
            </w:r>
            <w:r>
              <w:pict>
                <v:shape id="_x0000_i1028" type="#_x0000_t75" style="height:9pt;width:24.75pt">
                  <v:imagedata r:id="rId7" o:title=""/>
                </v:shape>
              </w:pict>
            </w:r>
            <w:r>
              <w:t>77.36%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3.5pt">
                  <v:imagedata r:id="rId8" o:title=""/>
                </v:shape>
              </w:pict>
            </w:r>
            <w:r>
              <w:pict>
                <v:shape id="_x0000_i1030" type="#_x0000_t75" style="height:9pt;width:93.01pt">
                  <v:imagedata r:id="rId9" o:title=""/>
                </v:shape>
              </w:pict>
            </w:r>
            <w:r>
              <w:t>13.21%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D.复述策略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.75pt">
                  <v:imagedata r:id="rId10" o:title=""/>
                </v:shape>
              </w:pict>
            </w:r>
            <w:r>
              <w:pict>
                <v:shape id="_x0000_i1032" type="#_x0000_t75" style="height:9pt;width:102.76pt">
                  <v:imagedata r:id="rId11" o:title=""/>
                </v:shape>
              </w:pict>
            </w:r>
            <w:r>
              <w:t>3.77%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2.学生在阅读学习过程中，当遇到困难或不熟悉的材料时，能放慢阅读速度或重复阅读。这主要属于元认知策略中的(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A.计划策略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B.反馈策略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.75pt">
                  <v:imagedata r:id="rId10" o:title=""/>
                </v:shape>
              </w:pict>
            </w:r>
            <w:r>
              <w:pict>
                <v:shape id="_x0000_i1035" type="#_x0000_t75" style="height:9pt;width:102.76pt">
                  <v:imagedata r:id="rId11" o:title=""/>
                </v:shape>
              </w:pict>
            </w:r>
            <w:r>
              <w:t>3.77%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C.调节策略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9.76pt">
                  <v:imagedata r:id="rId13" o:title=""/>
                </v:shape>
              </w:pict>
            </w:r>
            <w:r>
              <w:pict>
                <v:shape id="_x0000_i1037" type="#_x0000_t75" style="height:9pt;width:6.75pt">
                  <v:imagedata r:id="rId14" o:title=""/>
                </v:shape>
              </w:pict>
            </w:r>
            <w:r>
              <w:t>94.34%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D.资源管理策略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.5pt">
                  <v:imagedata r:id="rId15" o:title=""/>
                </v:shape>
              </w:pict>
            </w:r>
            <w:r>
              <w:pict>
                <v:shape id="_x0000_i1039" type="#_x0000_t75" style="height:9pt;width:105.01pt">
                  <v:imagedata r:id="rId16" o:title=""/>
                </v:shape>
              </w:pict>
            </w:r>
            <w:r>
              <w:t>1.89%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94.34%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3.王强每天放学回家后，会把当天所学习的内容给爸爸妈妈讲一遍，这种学习策略属于(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2.01pt">
                  <v:imagedata r:id="rId17" o:title=""/>
                </v:shape>
              </w:pict>
            </w:r>
            <w:r>
              <w:pict>
                <v:shape id="_x0000_i1041" type="#_x0000_t75" style="height:9pt;width:4.5pt">
                  <v:imagedata r:id="rId18" o:title=""/>
                </v:shape>
              </w:pict>
            </w:r>
            <w:r>
              <w:t>96.23%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B.监控策略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.75pt">
                  <v:imagedata r:id="rId10" o:title=""/>
                </v:shape>
              </w:pict>
            </w:r>
            <w:r>
              <w:pict>
                <v:shape id="_x0000_i1043" type="#_x0000_t75" style="height:9pt;width:102.76pt">
                  <v:imagedata r:id="rId11" o:title=""/>
                </v:shape>
              </w:pict>
            </w:r>
            <w:r>
              <w:t>3.77%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C.时间管理策略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D.寻求他人支持策略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4.下列学习策略属于组织策略的是(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A.画线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.5pt">
                  <v:imagedata r:id="rId15" o:title=""/>
                </v:shape>
              </w:pict>
            </w:r>
            <w:r>
              <w:pict>
                <v:shape id="_x0000_i1047" type="#_x0000_t75" style="height:9pt;width:105.01pt">
                  <v:imagedata r:id="rId16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B.记笔记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pt">
                  <v:imagedata r:id="rId4" o:title=""/>
                </v:shape>
              </w:pict>
            </w:r>
            <w:r>
              <w:pict>
                <v:shape id="_x0000_i1049" type="#_x0000_t75" style="height:9pt;width:100.51pt">
                  <v:imagedata r:id="rId5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C.列图表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1.76pt">
                  <v:imagedata r:id="rId6" o:title=""/>
                </v:shape>
              </w:pict>
            </w:r>
            <w:r>
              <w:pict>
                <v:shape id="_x0000_i1051" type="#_x0000_t75" style="height:9pt;width:24.75pt">
                  <v:imagedata r:id="rId7" o:title=""/>
                </v:shape>
              </w:pict>
            </w:r>
            <w:r>
              <w:t>77.36%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D.记忆术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5.75pt">
                  <v:imagedata r:id="rId19" o:title=""/>
                </v:shape>
              </w:pict>
            </w:r>
            <w:r>
              <w:pict>
                <v:shape id="_x0000_i1053" type="#_x0000_t75" style="height:9pt;width:90.76pt">
                  <v:imagedata r:id="rId20" o:title=""/>
                </v:shape>
              </w:pict>
            </w:r>
            <w:r>
              <w:t>15.09%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5.有学生用“班头”来记忆外语单词“battle”，她运用的学习策略是(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.5pt">
                  <v:imagedata r:id="rId15" o:title=""/>
                </v:shape>
              </w:pict>
            </w:r>
            <w:r>
              <w:pict>
                <v:shape id="_x0000_i1055" type="#_x0000_t75" style="height:9pt;width:105.01pt">
                  <v:imagedata r:id="rId16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2.26pt">
                  <v:imagedata r:id="rId21" o:title=""/>
                </v:shape>
              </w:pict>
            </w:r>
            <w:r>
              <w:pict>
                <v:shape id="_x0000_i1057" type="#_x0000_t75" style="height:9pt;width:14.25pt">
                  <v:imagedata r:id="rId22" o:title=""/>
                </v:shape>
              </w:pict>
            </w:r>
            <w:r>
              <w:t>86.79%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pt">
                  <v:imagedata r:id="rId4" o:title=""/>
                </v:shape>
              </w:pict>
            </w:r>
            <w:r>
              <w:pict>
                <v:shape id="_x0000_i1059" type="#_x0000_t75" style="height:9pt;width:100.51pt">
                  <v:imagedata r:id="rId5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D.问题解决策略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6pt">
                  <v:imagedata r:id="rId4" o:title=""/>
                </v:shape>
              </w:pict>
            </w:r>
            <w:r>
              <w:pict>
                <v:shape id="_x0000_i1061" type="#_x0000_t75" style="height:9pt;width:100.51pt">
                  <v:imagedata r:id="rId5" o:title=""/>
                </v:shape>
              </w:pict>
            </w:r>
            <w:r>
              <w:t>5.66%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86.79%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