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教师招聘每日一练（11月29日）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1.小强为获得老师和家长的表扬，学习非常刻苦，他的学习动机表现为(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A.附属内驱力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9.76pt">
                  <v:imagedata r:id="rId4" o:title=""/>
                </v:shape>
              </w:pict>
            </w:r>
            <w:r>
              <w:pict>
                <v:shape id="_x0000_i1026" type="#_x0000_t75" style="height:9pt;width:6.75pt">
                  <v:imagedata r:id="rId5" o:title=""/>
                </v:shape>
              </w:pict>
            </w:r>
            <w:r>
              <w:t>93.94%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B.自我提高内驱力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C.认知内驱力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pt">
                  <v:imagedata r:id="rId6" o:title=""/>
                </v:shape>
              </w:pict>
            </w:r>
            <w:r>
              <w:pict>
                <v:shape id="_x0000_i1030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D.求知欲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93.94%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2.离下课还有10分钟，这时候一些学生的注意力开始涣散，老师说:“如果大家认真听课，我就免去今天的额外作业”，学生开始认真听课了，老师采取的措施是(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8.5pt">
                  <v:imagedata r:id="rId9" o:title=""/>
                </v:shape>
              </w:pict>
            </w:r>
            <w:r>
              <w:pict>
                <v:shape id="_x0000_i1033" type="#_x0000_t75" style="height:9pt;width:78.01pt">
                  <v:imagedata r:id="rId10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77.26pt">
                  <v:imagedata r:id="rId11" o:title=""/>
                </v:shape>
              </w:pict>
            </w:r>
            <w:r>
              <w:pict>
                <v:shape id="_x0000_i1035" type="#_x0000_t75" style="height:9pt;width:29.25pt">
                  <v:imagedata r:id="rId12" o:title=""/>
                </v:shape>
              </w:pict>
            </w:r>
            <w:r>
              <w:t>72.73%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3.掌握学习理论认为，学生能力上的差异并不能决定他们能否成功掌握教学内容，而是在于他们(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A.学习积极性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2.25pt">
                  <v:imagedata r:id="rId13" o:title=""/>
                </v:shape>
              </w:pict>
            </w:r>
            <w:r>
              <w:pict>
                <v:shape id="_x0000_i1039" type="#_x0000_t75" style="height:9pt;width:74.26pt">
                  <v:imagedata r:id="rId14" o:title=""/>
                </v:shape>
              </w:pict>
            </w:r>
            <w:r>
              <w:t>30.3%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B.学习自觉性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8.5pt">
                  <v:imagedata r:id="rId9" o:title=""/>
                </v:shape>
              </w:pict>
            </w:r>
            <w:r>
              <w:pict>
                <v:shape id="_x0000_i1041" type="#_x0000_t75" style="height:9pt;width:78.01pt">
                  <v:imagedata r:id="rId10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C.智力水平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pt">
                  <v:imagedata r:id="rId15" o:title=""/>
                </v:shape>
              </w:pict>
            </w:r>
            <w:r>
              <w:pict>
                <v:shape id="_x0000_i1043" type="#_x0000_t75" style="height:9pt;width:97.51pt">
                  <v:imagedata r:id="rId16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D.要花多少时间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5.25pt">
                  <v:imagedata r:id="rId17" o:title=""/>
                </v:shape>
              </w:pict>
            </w:r>
            <w:r>
              <w:pict>
                <v:shape id="_x0000_i1045" type="#_x0000_t75" style="height:9pt;width:71.26pt">
                  <v:imagedata r:id="rId18" o:title=""/>
                </v:shape>
              </w:pict>
            </w:r>
            <w:r>
              <w:t>33.33%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4.根据迁移的性质不同和影响效果的不同，可分为(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A.正迁移与负迁移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93.01pt">
                  <v:imagedata r:id="rId19" o:title=""/>
                </v:shape>
              </w:pict>
            </w:r>
            <w:r>
              <w:pict>
                <v:shape id="_x0000_i1047" type="#_x0000_t75" style="height:9pt;width:13.5pt">
                  <v:imagedata r:id="rId20" o:title=""/>
                </v:shape>
              </w:pict>
            </w:r>
            <w:r>
              <w:t>87.88%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B.顺向迁移与逆向迁移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pt">
                  <v:imagedata r:id="rId21" o:title=""/>
                </v:shape>
              </w:pict>
            </w:r>
            <w:r>
              <w:pict>
                <v:shape id="_x0000_i1049" type="#_x0000_t75" style="height:9pt;width:100.51pt">
                  <v:imagedata r:id="rId22" o:title=""/>
                </v:shape>
              </w:pict>
            </w:r>
            <w:r>
              <w:t>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C.水平迁移与垂直迁移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D.一般迁移与特殊迁移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pt">
                  <v:imagedata r:id="rId21" o:title=""/>
                </v:shape>
              </w:pict>
            </w:r>
            <w:r>
              <w:pict>
                <v:shape id="_x0000_i1052" type="#_x0000_t75" style="height:9pt;width:100.51pt">
                  <v:imagedata r:id="rId22" o:title=""/>
                </v:shape>
              </w:pict>
            </w:r>
            <w:r>
              <w:t>6.06%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5.学生的知识学习过程主要是一个对知识的内在加工过程，它包括三个阶段，即知识获得、知识保持和(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A.知识巩固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pt">
                  <v:imagedata r:id="rId15" o:title=""/>
                </v:shape>
              </w:pict>
            </w:r>
            <w:r>
              <w:pict>
                <v:shape id="_x0000_i1054" type="#_x0000_t75" style="height:9pt;width:97.51pt">
                  <v:imagedata r:id="rId16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B.知识运用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1.26pt">
                  <v:imagedata r:id="rId23" o:title=""/>
                </v:shape>
              </w:pict>
            </w:r>
            <w:r>
              <w:pict>
                <v:shape id="_x0000_i1056" type="#_x0000_t75" style="height:9pt;width:65.26pt">
                  <v:imagedata r:id="rId24" o:title=""/>
                </v:shape>
              </w:pict>
            </w:r>
            <w:r>
              <w:t>39.39%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C.知识提取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51.01pt">
                  <v:imagedata r:id="rId25" o:title=""/>
                </v:shape>
              </w:pict>
            </w:r>
            <w:r>
              <w:pict>
                <v:shape id="_x0000_i1058" type="#_x0000_t75" style="height:9pt;width:55.51pt">
                  <v:imagedata r:id="rId26" o:title=""/>
                </v:shape>
              </w:pict>
            </w:r>
            <w:r>
              <w:t>48.48%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D.知识迁移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pt">
                  <v:imagedata r:id="rId6" o:title=""/>
                </v:shape>
              </w:pict>
            </w:r>
            <w:r>
              <w:pict>
                <v:shape id="_x0000_i1060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48.48%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