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教师招聘每日一练（10月25日）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1.在影响教育诸多因素中，制约教育发展规模和速度的根本因素是(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A.科学技术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B.生产关系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6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C.政治制度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D.生产力水平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2.教师在刚上任期间，需要在教学实践过程中对理论、实践及其关系进行反思，以克服对教学实践的不适应，新任教师一般处于( )阶段。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A.虚拟关注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3.75pt">
                  <v:imagedata r:id="rId6" o:title=""/>
                </v:shape>
              </w:pict>
            </w:r>
            <w:r>
              <w:pict>
                <v:shape id="_x0000_i1030" type="#_x0000_t75" style="height:9pt;width:102.76pt">
                  <v:imagedata r:id="rId7" o:title=""/>
                </v:shape>
              </w:pict>
            </w:r>
            <w:r>
              <w:t>3.7%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B.生存关注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78.76pt">
                  <v:imagedata r:id="rId8" o:title=""/>
                </v:shape>
              </w:pict>
            </w:r>
            <w:r>
              <w:pict>
                <v:shape id="_x0000_i1032" type="#_x0000_t75" style="height:9pt;width:27.75pt">
                  <v:imagedata r:id="rId9" o:title=""/>
                </v:shape>
              </w:pict>
            </w:r>
            <w:r>
              <w:t>74.07%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C.任务关注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1.25pt">
                  <v:imagedata r:id="rId10" o:title=""/>
                </v:shape>
              </w:pict>
            </w:r>
            <w:r>
              <w:pict>
                <v:shape id="_x0000_i1034" type="#_x0000_t75" style="height:9pt;width:95.26pt">
                  <v:imagedata r:id="rId11" o:title=""/>
                </v:shape>
              </w:pict>
            </w:r>
            <w:r>
              <w:t>11.11%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D.自我更新关注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1.25pt">
                  <v:imagedata r:id="rId10" o:title=""/>
                </v:shape>
              </w:pict>
            </w:r>
            <w:r>
              <w:pict>
                <v:shape id="_x0000_i1036" type="#_x0000_t75" style="height:9pt;width:95.26pt">
                  <v:imagedata r:id="rId11" o:title=""/>
                </v:shape>
              </w:pict>
            </w:r>
            <w:r>
              <w:t>11.11%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74.07%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3.教师个体专业化发展最直接、最普遍的途径是(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A.师范教育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47.26pt">
                  <v:imagedata r:id="rId12" o:title=""/>
                </v:shape>
              </w:pict>
            </w:r>
            <w:r>
              <w:pict>
                <v:shape id="_x0000_i1038" type="#_x0000_t75" style="height:9pt;width:59.26pt">
                  <v:imagedata r:id="rId13" o:title=""/>
                </v:shape>
              </w:pict>
            </w:r>
            <w:r>
              <w:t>44.44%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B.入职教育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C.在职培训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9.5pt">
                  <v:imagedata r:id="rId14" o:title=""/>
                </v:shape>
              </w:pict>
            </w:r>
            <w:r>
              <w:pict>
                <v:shape id="_x0000_i1041" type="#_x0000_t75" style="height:9pt;width:87.01pt">
                  <v:imagedata r:id="rId15" o:title=""/>
                </v:shape>
              </w:pict>
            </w:r>
            <w:r>
              <w:t>18.52%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D.自我教育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39.01pt">
                  <v:imagedata r:id="rId16" o:title=""/>
                </v:shape>
              </w:pict>
            </w:r>
            <w:r>
              <w:pict>
                <v:shape id="_x0000_i1043" type="#_x0000_t75" style="height:9pt;width:67.51pt">
                  <v:imagedata r:id="rId17" o:title=""/>
                </v:shape>
              </w:pict>
            </w:r>
            <w:r>
              <w:t>37.04%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37.04%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4.“人心不同，各如其面”这句话提示教师在教育活动中应该关注(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A.学生的独特性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90.01pt">
                  <v:imagedata r:id="rId18" o:title=""/>
                </v:shape>
              </w:pict>
            </w:r>
            <w:r>
              <w:pict>
                <v:shape id="_x0000_i1045" type="#_x0000_t75" style="height:9pt;width:16.5pt">
                  <v:imagedata r:id="rId19" o:title=""/>
                </v:shape>
              </w:pict>
            </w:r>
            <w:r>
              <w:t>85.19%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B.学生的自主性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3.75pt">
                  <v:imagedata r:id="rId6" o:title=""/>
                </v:shape>
              </w:pict>
            </w:r>
            <w:r>
              <w:pict>
                <v:shape id="_x0000_i1047" type="#_x0000_t75" style="height:9pt;width:102.76pt">
                  <v:imagedata r:id="rId7" o:title=""/>
                </v:shape>
              </w:pict>
            </w:r>
            <w:r>
              <w:t>3.7%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C.学生的发展性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D.学生的主体性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1.25pt">
                  <v:imagedata r:id="rId10" o:title=""/>
                </v:shape>
              </w:pict>
            </w:r>
            <w:r>
              <w:pict>
                <v:shape id="_x0000_i1050" type="#_x0000_t75" style="height:9pt;width:95.26pt">
                  <v:imagedata r:id="rId11" o:title=""/>
                </v:shape>
              </w:pict>
            </w:r>
            <w:r>
              <w:t>11.11%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85.19%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5.“读万卷书，行万里路。”这句话反映的教学原则是(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A.巩固性原则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.75pt">
                  <v:imagedata r:id="rId6" o:title=""/>
                </v:shape>
              </w:pict>
            </w:r>
            <w:r>
              <w:pict>
                <v:shape id="_x0000_i1052" type="#_x0000_t75" style="height:9pt;width:102.76pt">
                  <v:imagedata r:id="rId7" o:title=""/>
                </v:shape>
              </w:pict>
            </w:r>
            <w:r>
              <w:t>3.7%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B.理论联系实际原则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94.51pt">
                  <v:imagedata r:id="rId20" o:title=""/>
                </v:shape>
              </w:pict>
            </w:r>
            <w:r>
              <w:pict>
                <v:shape id="_x0000_i1054" type="#_x0000_t75" style="height:9pt;width:12pt">
                  <v:imagedata r:id="rId21" o:title=""/>
                </v:shape>
              </w:pict>
            </w:r>
            <w:r>
              <w:t>88.89%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C.量力性原则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3.75pt">
                  <v:imagedata r:id="rId6" o:title=""/>
                </v:shape>
              </w:pict>
            </w:r>
            <w:r>
              <w:pict>
                <v:shape id="_x0000_i1056" type="#_x0000_t75" style="height:9pt;width:102.76pt">
                  <v:imagedata r:id="rId7" o:title=""/>
                </v:shape>
              </w:pict>
            </w:r>
            <w:r>
              <w:t>3.7%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D.直观性原则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3.75pt">
                  <v:imagedata r:id="rId6" o:title=""/>
                </v:shape>
              </w:pict>
            </w:r>
            <w:r>
              <w:pict>
                <v:shape id="_x0000_i1058" type="#_x0000_t75" style="height:9pt;width:102.76pt">
                  <v:imagedata r:id="rId7" o:title=""/>
                </v:shape>
              </w:pict>
            </w:r>
            <w:r>
              <w:t>3.7%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88.89%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