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教师招聘每日一练（9月14日）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1.( )提出“良好的教学应走在发展前面”的著名论断。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A.班杜拉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8pt">
                  <v:imagedata r:id="rId4" o:title=""/>
                </v:shape>
              </w:pict>
            </w:r>
            <w:r>
              <w:pict>
                <v:shape id="_x0000_i1026" type="#_x0000_t75" style="height:9pt;width:88.51pt">
                  <v:imagedata r:id="rId5" o:title=""/>
                </v:shape>
              </w:pict>
            </w:r>
            <w:r>
              <w:t>17.07%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B.皮亚杰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23.25pt">
                  <v:imagedata r:id="rId6" o:title=""/>
                </v:shape>
              </w:pict>
            </w:r>
            <w:r>
              <w:pict>
                <v:shape id="_x0000_i1028" type="#_x0000_t75" style="height:9pt;width:83.26pt">
                  <v:imagedata r:id="rId7" o:title=""/>
                </v:shape>
              </w:pict>
            </w:r>
            <w:r>
              <w:t>21.95%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C.霍尔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2.25pt">
                  <v:imagedata r:id="rId8" o:title=""/>
                </v:shape>
              </w:pict>
            </w:r>
            <w:r>
              <w:pict>
                <v:shape id="_x0000_i1030" type="#_x0000_t75" style="height:9pt;width:104.26pt">
                  <v:imagedata r:id="rId9" o:title=""/>
                </v:shape>
              </w:pict>
            </w:r>
            <w:r>
              <w:t>2.44%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D.维果茨基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62.26pt">
                  <v:imagedata r:id="rId10" o:title=""/>
                </v:shape>
              </w:pict>
            </w:r>
            <w:r>
              <w:pict>
                <v:shape id="_x0000_i1032" type="#_x0000_t75" style="height:9pt;width:44.26pt">
                  <v:imagedata r:id="rId11" o:title=""/>
                </v:shape>
              </w:pict>
            </w:r>
            <w:r>
              <w:t>58.54%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58.54%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2.皮亚杰建构主义发展观认为，人类所有的心理反应归根结底都是主体通过同化和( )实现对客体的适应。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A.图式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9.75pt">
                  <v:imagedata r:id="rId12" o:title=""/>
                </v:shape>
              </w:pict>
            </w:r>
            <w:r>
              <w:pict>
                <v:shape id="_x0000_i1034" type="#_x0000_t75" style="height:9pt;width:96.76pt">
                  <v:imagedata r:id="rId13" o:title=""/>
                </v:shape>
              </w:pict>
            </w:r>
            <w:r>
              <w:t>9.76%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B.同化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2.25pt">
                  <v:imagedata r:id="rId8" o:title=""/>
                </v:shape>
              </w:pict>
            </w:r>
            <w:r>
              <w:pict>
                <v:shape id="_x0000_i1036" type="#_x0000_t75" style="height:9pt;width:104.26pt">
                  <v:imagedata r:id="rId9" o:title=""/>
                </v:shape>
              </w:pict>
            </w:r>
            <w:r>
              <w:t>2.44%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C.平衡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7.5pt">
                  <v:imagedata r:id="rId14" o:title=""/>
                </v:shape>
              </w:pict>
            </w:r>
            <w:r>
              <w:pict>
                <v:shape id="_x0000_i1038" type="#_x0000_t75" style="height:9pt;width:99.01pt">
                  <v:imagedata r:id="rId15" o:title=""/>
                </v:shape>
              </w:pict>
            </w:r>
            <w:r>
              <w:t>7.32%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D.顺应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85.51pt">
                  <v:imagedata r:id="rId16" o:title=""/>
                </v:shape>
              </w:pict>
            </w:r>
            <w:r>
              <w:pict>
                <v:shape id="_x0000_i1040" type="#_x0000_t75" style="height:9pt;width:21pt">
                  <v:imagedata r:id="rId17" o:title=""/>
                </v:shape>
              </w:pict>
            </w:r>
            <w:r>
              <w:t>80.49%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80.49%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3.普及义务教育始于(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A.原始社会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2.25pt">
                  <v:imagedata r:id="rId8" o:title=""/>
                </v:shape>
              </w:pict>
            </w:r>
            <w:r>
              <w:pict>
                <v:shape id="_x0000_i1042" type="#_x0000_t75" style="height:9pt;width:104.26pt">
                  <v:imagedata r:id="rId9" o:title=""/>
                </v:shape>
              </w:pict>
            </w:r>
            <w:r>
              <w:t>2.44%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B.奴隶社会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4.5pt">
                  <v:imagedata r:id="rId18" o:title=""/>
                </v:shape>
              </w:pict>
            </w:r>
            <w:r>
              <w:pict>
                <v:shape id="_x0000_i1044" type="#_x0000_t75" style="height:9pt;width:102.01pt">
                  <v:imagedata r:id="rId19" o:title=""/>
                </v:shape>
              </w:pict>
            </w:r>
            <w:r>
              <w:t>4.88%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C.资本主义社会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72.01pt">
                  <v:imagedata r:id="rId20" o:title=""/>
                </v:shape>
              </w:pict>
            </w:r>
            <w:r>
              <w:pict>
                <v:shape id="_x0000_i1046" type="#_x0000_t75" style="height:9pt;width:34.5pt">
                  <v:imagedata r:id="rId21" o:title=""/>
                </v:shape>
              </w:pict>
            </w:r>
            <w:r>
              <w:t>68.29%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D.社会主义社会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25.5pt">
                  <v:imagedata r:id="rId22" o:title=""/>
                </v:shape>
              </w:pict>
            </w:r>
            <w:r>
              <w:pict>
                <v:shape id="_x0000_i1048" type="#_x0000_t75" style="height:9pt;width:81.01pt">
                  <v:imagedata r:id="rId23" o:title=""/>
                </v:shape>
              </w:pict>
            </w:r>
            <w:r>
              <w:t>24.39%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68.29%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4.教师在整个专业生涯中，依托专业组织、专门的培养制度和管理制度，通过持续的专业教育，习得教育科学专业技能，形成专业理想、专业道德和专业能力，从而实现专业自主的过程属于(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A.教师群体的专业发展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30.75pt">
                  <v:imagedata r:id="rId24" o:title=""/>
                </v:shape>
              </w:pict>
            </w:r>
            <w:r>
              <w:pict>
                <v:shape id="_x0000_i1050" type="#_x0000_t75" style="height:9pt;width:75.76pt">
                  <v:imagedata r:id="rId25" o:title=""/>
                </v:shape>
              </w:pict>
            </w:r>
            <w:r>
              <w:t>29.27%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B.教师专业成长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36.01pt">
                  <v:imagedata r:id="rId26" o:title=""/>
                </v:shape>
              </w:pict>
            </w:r>
            <w:r>
              <w:pict>
                <v:shape id="_x0000_i1052" type="#_x0000_t75" style="height:9pt;width:70.51pt">
                  <v:imagedata r:id="rId27" o:title=""/>
                </v:shape>
              </w:pict>
            </w:r>
            <w:r>
              <w:t>34.15%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C.教师个体的专业发展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38.26pt">
                  <v:imagedata r:id="rId28" o:title=""/>
                </v:shape>
              </w:pict>
            </w:r>
            <w:r>
              <w:pict>
                <v:shape id="_x0000_i1054" type="#_x0000_t75" style="height:9pt;width:68.26pt">
                  <v:imagedata r:id="rId29" o:title=""/>
                </v:shape>
              </w:pict>
            </w:r>
            <w:r>
              <w:t>36.59%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D.专家型教师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06.51pt">
                  <v:imagedata r:id="rId3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34.15%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5.老师在教学时，总是关注所学内容能否培养学生的责任能力，是否有利于培养民主意识从而促进社会的发展，这属于(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A.系统知识原则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2.25pt">
                  <v:imagedata r:id="rId8" o:title=""/>
                </v:shape>
              </w:pict>
            </w:r>
            <w:r>
              <w:pict>
                <v:shape id="_x0000_i1057" type="#_x0000_t75" style="height:9pt;width:104.26pt">
                  <v:imagedata r:id="rId9" o:title=""/>
                </v:shape>
              </w:pict>
            </w:r>
            <w:r>
              <w:t>2.44%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B.兴趣需要原则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2.25pt">
                  <v:imagedata r:id="rId8" o:title=""/>
                </v:shape>
              </w:pict>
            </w:r>
            <w:r>
              <w:pict>
                <v:shape id="_x0000_i1059" type="#_x0000_t75" style="height:9pt;width:104.26pt">
                  <v:imagedata r:id="rId9" o:title=""/>
                </v:shape>
              </w:pict>
            </w:r>
            <w:r>
              <w:t>2.44%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C.社会发展原则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101.26pt">
                  <v:imagedata r:id="rId31" o:title=""/>
                </v:shape>
              </w:pict>
            </w:r>
            <w:r>
              <w:pict>
                <v:shape id="_x0000_i1061" type="#_x0000_t75" style="height:9pt;width:5.25pt">
                  <v:imagedata r:id="rId32" o:title=""/>
                </v:shape>
              </w:pict>
            </w:r>
            <w:r>
              <w:t>95.12%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D.生活效用原则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2" type="#_x0000_t75" style="height:9pt;width:106.51pt">
                  <v:imagedata r:id="rId3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95.12%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