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二至三岁的幼儿在掌握“你”“我”“他”三个人称代词的含义时，主要是通过在与成人交往中，幼儿逐步能正确运用“你”“我”“他”三个代词，这表明他是在言语实践中习得了这三个代词的含义。这种学习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A.表征学习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7.25pt">
                  <v:imagedata r:id="rId4" o:title=""/>
                </v:shape>
              </w:pict>
            </w:r>
            <w:r>
              <w:pict>
                <v:shape id="_x0000_i1026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B.概念学习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7.25pt">
                  <v:imagedata r:id="rId4" o:title=""/>
                </v:shape>
              </w:pict>
            </w:r>
            <w:r>
              <w:pict>
                <v:shape id="_x0000_i1028" type="#_x0000_t75" style="height:9pt;width:89.26pt">
                  <v:imagedata r:id="rId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2.01pt">
                  <v:imagedata r:id="rId6" o:title=""/>
                </v:shape>
              </w:pict>
            </w:r>
            <w:r>
              <w:pict>
                <v:shape id="_x0000_i1030" type="#_x0000_t75" style="height:9pt;width:64.51pt">
                  <v:imagedata r:id="rId7" o:title=""/>
                </v:shape>
              </w:pict>
            </w:r>
            <w:r>
              <w:t>39.58%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D.接受学习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8.5pt">
                  <v:imagedata r:id="rId8" o:title=""/>
                </v:shape>
              </w:pict>
            </w:r>
            <w:r>
              <w:pict>
                <v:shape id="_x0000_i1032" type="#_x0000_t75" style="height:9pt;width:78.01pt">
                  <v:imagedata r:id="rId9" o:title=""/>
                </v:shape>
              </w:pict>
            </w:r>
            <w:r>
              <w:t>27.08%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39.58%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2.教育是促进社会民主化的重要力量，在促进社会的民主进程中发挥重要作用。下列关于教育民主和社会民主的说法错误的是(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A.教育传播科学，启迪人的民主观念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2.75pt">
                  <v:imagedata r:id="rId10" o:title=""/>
                </v:shape>
              </w:pict>
            </w:r>
            <w:r>
              <w:pict>
                <v:shape id="_x0000_i1034" type="#_x0000_t75" style="height:9pt;width:93.76pt">
                  <v:imagedata r:id="rId11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B.教育民主化是社会民主化的重要体现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pt">
                  <v:imagedata r:id="rId12" o:title=""/>
                </v:shape>
              </w:pict>
            </w:r>
            <w:r>
              <w:pict>
                <v:shape id="_x0000_i1036" type="#_x0000_t75" style="height:9pt;width:100.51pt">
                  <v:imagedata r:id="rId13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C.教育民主化决定着社会民主化的方向及进程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4.01pt">
                  <v:imagedata r:id="rId14" o:title=""/>
                </v:shape>
              </w:pict>
            </w:r>
            <w:r>
              <w:pict>
                <v:shape id="_x0000_i1038" type="#_x0000_t75" style="height:9pt;width:22.5pt">
                  <v:imagedata r:id="rId15" o:title=""/>
                </v:shape>
              </w:pict>
            </w:r>
            <w:r>
              <w:t>79.17%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D.民主的教育是社会变革和进步的“孵化器”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.5pt">
                  <v:imagedata r:id="rId16" o:title=""/>
                </v:shape>
              </w:pict>
            </w:r>
            <w:r>
              <w:pict>
                <v:shape id="_x0000_i1040" type="#_x0000_t75" style="height:9pt;width:105.01pt">
                  <v:imagedata r:id="rId17" o:title=""/>
                </v:shape>
              </w:pict>
            </w:r>
            <w:r>
              <w:t>2.08%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79.17%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3.师生互动是教师与其学生在课堂上的交流，对学生的学习有很大作用。按照行为属性，师生互动可以分为不同类型。下列不属于师生互动类型的是(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A.控制—服从型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9.5pt">
                  <v:imagedata r:id="rId18" o:title=""/>
                </v:shape>
              </w:pict>
            </w:r>
            <w:r>
              <w:pict>
                <v:shape id="_x0000_i1042" type="#_x0000_t75" style="height:9pt;width:87.01pt">
                  <v:imagedata r:id="rId19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B.放任—反抗型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6.25pt">
                  <v:imagedata r:id="rId20" o:title=""/>
                </v:shape>
              </w:pict>
            </w:r>
            <w:r>
              <w:pict>
                <v:shape id="_x0000_i1044" type="#_x0000_t75" style="height:9pt;width:80.26pt">
                  <v:imagedata r:id="rId21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C.控制—反控制型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7.51pt">
                  <v:imagedata r:id="rId22" o:title=""/>
                </v:shape>
              </w:pict>
            </w:r>
            <w:r>
              <w:pict>
                <v:shape id="_x0000_i1046" type="#_x0000_t75" style="height:9pt;width:69.01pt">
                  <v:imagedata r:id="rId23" o:title=""/>
                </v:shape>
              </w:pict>
            </w:r>
            <w:r>
              <w:t>35.42%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D.相互磋商型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1.75pt">
                  <v:imagedata r:id="rId24" o:title=""/>
                </v:shape>
              </w:pict>
            </w:r>
            <w:r>
              <w:pict>
                <v:shape id="_x0000_i1048" type="#_x0000_t75" style="height:9pt;width:84.76pt">
                  <v:imagedata r:id="rId25" o:title=""/>
                </v:shape>
              </w:pict>
            </w:r>
            <w:r>
              <w:t>20.83%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4.我国20世纪初期，清政府以日本学制为蓝本，以“中学为体，西学为用”为指导思想，颁布了具有现实指导价值的现代学制。该学制是(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8.5pt">
                  <v:imagedata r:id="rId8" o:title=""/>
                </v:shape>
              </w:pict>
            </w:r>
            <w:r>
              <w:pict>
                <v:shape id="_x0000_i1050" type="#_x0000_t75" style="height:9pt;width:78.01pt">
                  <v:imagedata r:id="rId9" o:title=""/>
                </v:shape>
              </w:pict>
            </w:r>
            <w:r>
              <w:t>27.08%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B.癸卯学制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4.76pt">
                  <v:imagedata r:id="rId26" o:title=""/>
                </v:shape>
              </w:pict>
            </w:r>
            <w:r>
              <w:pict>
                <v:shape id="_x0000_i1052" type="#_x0000_t75" style="height:9pt;width:51.76pt">
                  <v:imagedata r:id="rId27" o:title=""/>
                </v:shape>
              </w:pict>
            </w:r>
            <w:r>
              <w:t>52.08%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C.壬子癸丑学制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9.5pt">
                  <v:imagedata r:id="rId18" o:title=""/>
                </v:shape>
              </w:pict>
            </w:r>
            <w:r>
              <w:pict>
                <v:shape id="_x0000_i1054" type="#_x0000_t75" style="height:9pt;width:87.01pt">
                  <v:imagedata r:id="rId19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D.壬戌学制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.5pt">
                  <v:imagedata r:id="rId16" o:title=""/>
                </v:shape>
              </w:pict>
            </w:r>
            <w:r>
              <w:pict>
                <v:shape id="_x0000_i1056" type="#_x0000_t75" style="height:9pt;width:105.01pt">
                  <v:imagedata r:id="rId17" o:title=""/>
                </v:shape>
              </w:pict>
            </w:r>
            <w:r>
              <w:t>2.08%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5.人们把输入的刺激的信息与长时记忆中有关的信息进行匹配，从而辨认出该刺激属于什么范畴，这一过程被称为(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A.模式识别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1.01pt">
                  <v:imagedata r:id="rId28" o:title=""/>
                </v:shape>
              </w:pict>
            </w:r>
            <w:r>
              <w:pict>
                <v:shape id="_x0000_i1058" type="#_x0000_t75" style="height:9pt;width:55.51pt">
                  <v:imagedata r:id="rId29" o:title=""/>
                </v:shape>
              </w:pict>
            </w:r>
            <w:r>
              <w:t>47.92%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B.概念学习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5pt">
                  <v:imagedata r:id="rId30" o:title=""/>
                </v:shape>
              </w:pict>
            </w:r>
            <w:r>
              <w:pict>
                <v:shape id="_x0000_i1060" type="#_x0000_t75" style="height:9pt;width:91.51pt">
                  <v:imagedata r:id="rId31" o:title=""/>
                </v:shape>
              </w:pict>
            </w:r>
            <w:r>
              <w:t>14.58%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C.分析比较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9.76pt">
                  <v:imagedata r:id="rId32" o:title=""/>
                </v:shape>
              </w:pict>
            </w:r>
            <w:r>
              <w:pict>
                <v:shape id="_x0000_i1062" type="#_x0000_t75" style="height:9pt;width:66.76pt">
                  <v:imagedata r:id="rId33" o:title=""/>
                </v:shape>
              </w:pict>
            </w:r>
            <w:r>
              <w:t>37.5%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D.规则学习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3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47.92%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