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1.加强师德建设是具有重要的社会意义，是贯彻( )的现实需要。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A.依法治国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.25pt">
                  <v:imagedata r:id="rId4" o:title=""/>
                </v:shape>
              </w:pict>
            </w:r>
            <w:r>
              <w:pict>
                <v:shape id="_x0000_i1026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B.以德治国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3.26pt">
                  <v:imagedata r:id="rId6" o:title=""/>
                </v:shape>
              </w:pict>
            </w:r>
            <w:r>
              <w:pict>
                <v:shape id="_x0000_i1028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C.以人为本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2.01pt">
                  <v:imagedata r:id="rId8" o:title=""/>
                </v:shape>
              </w:pict>
            </w:r>
            <w:r>
              <w:pict>
                <v:shape id="_x0000_i1030" type="#_x0000_t75" style="height:9pt;width:64.51pt">
                  <v:imagedata r:id="rId9" o:title=""/>
                </v:shape>
              </w:pict>
            </w:r>
            <w:r>
              <w:t>39.47%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D.均衡发展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.25pt">
                  <v:imagedata r:id="rId4" o:title=""/>
                </v:shape>
              </w:pict>
            </w:r>
            <w:r>
              <w:pict>
                <v:shape id="_x0000_i1032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2.某学校把地理、历史两门课程综合形成社会研究课程。这类把合并数门相邻学科内容形成的综合课程称为(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A.相关课程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3.5pt">
                  <v:imagedata r:id="rId10" o:title=""/>
                </v:shape>
              </w:pict>
            </w:r>
            <w:r>
              <w:pict>
                <v:shape id="_x0000_i1034" type="#_x0000_t75" style="height:9pt;width:93.01pt">
                  <v:imagedata r:id="rId11" o:title=""/>
                </v:shape>
              </w:pict>
            </w:r>
            <w:r>
              <w:t>13.16%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B.核心课程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C.广域课程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24.75pt">
                  <v:imagedata r:id="rId13" o:title=""/>
                </v:shape>
              </w:pict>
            </w:r>
            <w:r>
              <w:pict>
                <v:shape id="_x0000_i1037" type="#_x0000_t75" style="height:9pt;width:81.76pt">
                  <v:imagedata r:id="rId14" o:title=""/>
                </v:shape>
              </w:pict>
            </w:r>
            <w:r>
              <w:t>23.68%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D.融合课程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66.76pt">
                  <v:imagedata r:id="rId15" o:title=""/>
                </v:shape>
              </w:pict>
            </w:r>
            <w:r>
              <w:pict>
                <v:shape id="_x0000_i1039" type="#_x0000_t75" style="height:9pt;width:39.76pt">
                  <v:imagedata r:id="rId16" o:title=""/>
                </v:shape>
              </w:pict>
            </w:r>
            <w:r>
              <w:t>63.16%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23.68%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3.学科的设置、课程开设顺序、课时分配等安排是通过( )体现出来的。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A.教学大纲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7.26pt">
                  <v:imagedata r:id="rId17" o:title=""/>
                </v:shape>
              </w:pict>
            </w:r>
            <w:r>
              <w:pict>
                <v:shape id="_x0000_i1041" type="#_x0000_t75" style="height:9pt;width:59.26pt">
                  <v:imagedata r:id="rId18" o:title=""/>
                </v:shape>
              </w:pict>
            </w:r>
            <w:r>
              <w:t>44.74%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B.教学计划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55.51pt">
                  <v:imagedata r:id="rId19" o:title=""/>
                </v:shape>
              </w:pict>
            </w:r>
            <w:r>
              <w:pict>
                <v:shape id="_x0000_i1043" type="#_x0000_t75" style="height:9pt;width:51.01pt">
                  <v:imagedata r:id="rId20" o:title=""/>
                </v:shape>
              </w:pict>
            </w:r>
            <w:r>
              <w:t>52.63%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C.教学内容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.25pt">
                  <v:imagedata r:id="rId21" o:title=""/>
                </v:shape>
              </w:pict>
            </w:r>
            <w:r>
              <w:pict>
                <v:shape id="_x0000_i1045" type="#_x0000_t75" style="height:9pt;width:104.26pt">
                  <v:imagedata r:id="rId22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D.教科书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4.晏阳初认为中国农村问题千头万绪，但基本可以用“愚弱穷私”这四个字为代表，他提出了著名的四大教育理论，其中，解决“愚”这一问题的是(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A.文艺教育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7.75pt">
                  <v:imagedata r:id="rId23" o:title=""/>
                </v:shape>
              </w:pict>
            </w:r>
            <w:r>
              <w:pict>
                <v:shape id="_x0000_i1048" type="#_x0000_t75" style="height:9pt;width:78.76pt">
                  <v:imagedata r:id="rId24" o:title=""/>
                </v:shape>
              </w:pict>
            </w:r>
            <w:r>
              <w:t>26.32%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B.公民教育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75.01pt">
                  <v:imagedata r:id="rId25" o:title=""/>
                </v:shape>
              </w:pict>
            </w:r>
            <w:r>
              <w:pict>
                <v:shape id="_x0000_i1050" type="#_x0000_t75" style="height:9pt;width:31.5pt">
                  <v:imagedata r:id="rId26" o:title=""/>
                </v:shape>
              </w:pict>
            </w:r>
            <w:r>
              <w:t>71.05%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C.生计教育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.25pt">
                  <v:imagedata r:id="rId21" o:title=""/>
                </v:shape>
              </w:pict>
            </w:r>
            <w:r>
              <w:pict>
                <v:shape id="_x0000_i1052" type="#_x0000_t75" style="height:9pt;width:104.26pt">
                  <v:imagedata r:id="rId22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D.卫生教育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26.32%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5.康布斯的学习理论，在教育上被作为实施( )的理论依据。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A.人本教育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44.26pt">
                  <v:imagedata r:id="rId27" o:title=""/>
                </v:shape>
              </w:pict>
            </w:r>
            <w:r>
              <w:pict>
                <v:shape id="_x0000_i1055" type="#_x0000_t75" style="height:9pt;width:62.26pt">
                  <v:imagedata r:id="rId28" o:title=""/>
                </v:shape>
              </w:pict>
            </w:r>
            <w:r>
              <w:t>42.11%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B.全人教育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1.75pt">
                  <v:imagedata r:id="rId29" o:title=""/>
                </v:shape>
              </w:pict>
            </w:r>
            <w:r>
              <w:pict>
                <v:shape id="_x0000_i1057" type="#_x0000_t75" style="height:9pt;width:84.76pt">
                  <v:imagedata r:id="rId30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C人格教育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9.5pt">
                  <v:imagedata r:id="rId31" o:title=""/>
                </v:shape>
              </w:pict>
            </w:r>
            <w:r>
              <w:pict>
                <v:shape id="_x0000_i1059" type="#_x0000_t75" style="height:9pt;width:87.01pt">
                  <v:imagedata r:id="rId32" o:title=""/>
                </v:shape>
              </w:pict>
            </w:r>
            <w:r>
              <w:t>18.42%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D.情感教育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9.5pt">
                  <v:imagedata r:id="rId31" o:title=""/>
                </v:shape>
              </w:pict>
            </w:r>
            <w:r>
              <w:pict>
                <v:shape id="_x0000_i1061" type="#_x0000_t75" style="height:9pt;width:87.01pt">
                  <v:imagedata r:id="rId32" o:title=""/>
                </v:shape>
              </w:pict>
            </w:r>
            <w:r>
              <w:t>18.42%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18.42%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