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1.“杀鸡儆猴”的教育效应最适应的解释是(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A.期待强化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.75pt">
                  <v:imagedata r:id="rId4" o:title=""/>
                </v:shape>
              </w:pict>
            </w:r>
            <w:r>
              <w:pict>
                <v:shape id="_x0000_i1026" type="#_x0000_t75" style="height:9pt;width:96.76pt">
                  <v:imagedata r:id="rId5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B.自我强化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C.直接强化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9.75pt">
                  <v:imagedata r:id="rId4" o:title=""/>
                </v:shape>
              </w:pict>
            </w:r>
            <w:r>
              <w:pict>
                <v:shape id="_x0000_i1029" type="#_x0000_t75" style="height:9pt;width:96.76pt">
                  <v:imagedata r:id="rId5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D.替代强化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86.26pt">
                  <v:imagedata r:id="rId7" o:title=""/>
                </v:shape>
              </w:pict>
            </w:r>
            <w:r>
              <w:pict>
                <v:shape id="_x0000_i1031" type="#_x0000_t75" style="height:9pt;width:20.25pt">
                  <v:imagedata r:id="rId8" o:title=""/>
                </v:shape>
              </w:pict>
            </w:r>
            <w:r>
              <w:t>81.25%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2.问题是给定信息和达到目之间有某些障碍需要被克服的(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A.刺激情境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6.25pt">
                  <v:imagedata r:id="rId9" o:title=""/>
                </v:shape>
              </w:pict>
            </w:r>
            <w:r>
              <w:pict>
                <v:shape id="_x0000_i1033" type="#_x0000_t75" style="height:9pt;width:80.26pt">
                  <v:imagedata r:id="rId10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B.即定疑问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2.76pt">
                  <v:imagedata r:id="rId11" o:title=""/>
                </v:shape>
              </w:pict>
            </w:r>
            <w:r>
              <w:pict>
                <v:shape id="_x0000_i1035" type="#_x0000_t75" style="height:9pt;width:63.76pt">
                  <v:imagedata r:id="rId12" o:title=""/>
                </v:shape>
              </w:pict>
            </w:r>
            <w:r>
              <w:t>40.63%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C.思维状态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2.75pt">
                  <v:imagedata r:id="rId13" o:title=""/>
                </v:shape>
              </w:pict>
            </w:r>
            <w:r>
              <w:pict>
                <v:shape id="_x0000_i1037" type="#_x0000_t75" style="height:9pt;width:93.76pt">
                  <v:imagedata r:id="rId14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D.思维起点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3.25pt">
                  <v:imagedata r:id="rId15" o:title=""/>
                </v:shape>
              </w:pict>
            </w:r>
            <w:r>
              <w:pict>
                <v:shape id="_x0000_i1039" type="#_x0000_t75" style="height:9pt;width:83.26pt">
                  <v:imagedata r:id="rId16" o:title=""/>
                </v:shape>
              </w:pict>
            </w:r>
            <w:r>
              <w:t>21.88%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3.小王总是怀疑自己家的门没有上锁，因此常常要反复检查，他的这种行为属于(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A.焦虑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2.75pt">
                  <v:imagedata r:id="rId13" o:title=""/>
                </v:shape>
              </w:pict>
            </w:r>
            <w:r>
              <w:pict>
                <v:shape id="_x0000_i1041" type="#_x0000_t75" style="height:9pt;width:93.76pt">
                  <v:imagedata r:id="rId14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B.强迫行为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82.51pt">
                  <v:imagedata r:id="rId17" o:title=""/>
                </v:shape>
              </w:pict>
            </w:r>
            <w:r>
              <w:pict>
                <v:shape id="_x0000_i1043" type="#_x0000_t75" style="height:9pt;width:24pt">
                  <v:imagedata r:id="rId18" o:title=""/>
                </v:shape>
              </w:pict>
            </w:r>
            <w:r>
              <w:t>78.13%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C.强迫观念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pt">
                  <v:imagedata r:id="rId19" o:title=""/>
                </v:shape>
              </w:pict>
            </w:r>
            <w:r>
              <w:pict>
                <v:shape id="_x0000_i1045" type="#_x0000_t75" style="height:9pt;width:100.51pt">
                  <v:imagedata r:id="rId20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D.强迫恐惧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pt">
                  <v:imagedata r:id="rId21" o:title=""/>
                </v:shape>
              </w:pict>
            </w:r>
            <w:r>
              <w:pict>
                <v:shape id="_x0000_i1047" type="#_x0000_t75" style="height:9pt;width:103.51pt">
                  <v:imagedata r:id="rId22" o:title=""/>
                </v:shape>
              </w:pict>
            </w:r>
            <w:r>
              <w:t>3.13%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78.13%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4.言语在不同的阶段上，其作用是不同的，在原型定向与原型操作阶段，其作用是(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A.标志动作，并组织活动的进行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6.51pt">
                  <v:imagedata r:id="rId23" o:title=""/>
                </v:shape>
              </w:pict>
            </w:r>
            <w:r>
              <w:pict>
                <v:shape id="_x0000_i1049" type="#_x0000_t75" style="height:9pt;width:60.01pt">
                  <v:imagedata r:id="rId24" o:title=""/>
                </v:shape>
              </w:pict>
            </w:r>
            <w:r>
              <w:t>43.75%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B.巩固与进一步概括动作表象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3.25pt">
                  <v:imagedata r:id="rId15" o:title=""/>
                </v:shape>
              </w:pict>
            </w:r>
            <w:r>
              <w:pict>
                <v:shape id="_x0000_i1051" type="#_x0000_t75" style="height:9pt;width:83.26pt">
                  <v:imagedata r:id="rId16" o:title=""/>
                </v:shape>
              </w:pict>
            </w:r>
            <w:r>
              <w:t>21.88%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C.外部言语转化为内部言语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9.25pt">
                  <v:imagedata r:id="rId25" o:title=""/>
                </v:shape>
              </w:pict>
            </w:r>
            <w:r>
              <w:pict>
                <v:shape id="_x0000_i1053" type="#_x0000_t75" style="height:9pt;width:77.26pt">
                  <v:imagedata r:id="rId26" o:title=""/>
                </v:shape>
              </w:pict>
            </w:r>
            <w:r>
              <w:t>28.13%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D.改变动作方向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pt">
                  <v:imagedata r:id="rId19" o:title=""/>
                </v:shape>
              </w:pict>
            </w:r>
            <w:r>
              <w:pict>
                <v:shape id="_x0000_i1055" type="#_x0000_t75" style="height:9pt;width:100.51pt">
                  <v:imagedata r:id="rId20" o:title=""/>
                </v:shape>
              </w:pict>
            </w:r>
            <w:r>
              <w:t>6.25%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5.教学过程中，教师给学生足够的关注和期望，学生在得到激励和赏识后常常表现出学习行为。这种心理效应是我们所说的(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A.扇贝效应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.75pt">
                  <v:imagedata r:id="rId4" o:title=""/>
                </v:shape>
              </w:pict>
            </w:r>
            <w:r>
              <w:pict>
                <v:shape id="_x0000_i1057" type="#_x0000_t75" style="height:9pt;width:96.76pt">
                  <v:imagedata r:id="rId5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B.南风效应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pt">
                  <v:imagedata r:id="rId19" o:title=""/>
                </v:shape>
              </w:pict>
            </w:r>
            <w:r>
              <w:pict>
                <v:shape id="_x0000_i1059" type="#_x0000_t75" style="height:9pt;width:100.51pt">
                  <v:imagedata r:id="rId20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C.罗森塔尔效应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86.26pt">
                  <v:imagedata r:id="rId7" o:title=""/>
                </v:shape>
              </w:pict>
            </w:r>
            <w:r>
              <w:pict>
                <v:shape id="_x0000_i1061" type="#_x0000_t75" style="height:9pt;width:20.25pt">
                  <v:imagedata r:id="rId8" o:title=""/>
                </v:shape>
              </w:pict>
            </w:r>
            <w:r>
              <w:t>81.25%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D.巴纳姆效应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3pt">
                  <v:imagedata r:id="rId21" o:title=""/>
                </v:shape>
              </w:pict>
            </w:r>
            <w:r>
              <w:pict>
                <v:shape id="_x0000_i1063" type="#_x0000_t75" style="height:9pt;width:103.51pt">
                  <v:imagedata r:id="rId22" o:title=""/>
                </v:shape>
              </w:pict>
            </w:r>
            <w:r>
              <w:t>3.13%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81.25%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