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555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20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21年南丰县招聘（含特岗）教师说课教材目录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一、小学教材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语文：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义务教育教科书《语文》四年级上册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900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人民教育出版社  2019年6月第1版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数学：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义务教育教科书《数学》五年级下册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900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北京师范大学出版社  2014年12月第1版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英语：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义务教育教科书《英语》（三年级起点）五年级下册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90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科学普及出版社  2015年1月第1版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音乐：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义务教育教科书《音乐》（简谱）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900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五年级下册  人民教育出版社  2014年10月第1版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体育：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九年义务教育小学六年制《体育与保健》五年级下册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90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江西高校出版社   2011年11月第2版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美术：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义务教育教科书《美术》五年级下册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900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人民教育出版社  2014年10月第1版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90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信息技术：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九年制义务教育五、六年制小学教科书《小学信息技术》第六册  电子工业出版社  2020年1月第1版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二、初中教材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语文：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义务教育教科书《语文》八年级下册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900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人民教育出版社  2017年12月第1版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数学：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义务教育教科书《数学》八年级下册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900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北京师范大学出版社  2014年11月第2版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英语：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义务教育教科书《英语》八年级下册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900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人民教育出版社  2013年10月第1版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思品：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义务教育教科书《道德与法治》八年级下册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900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人民教育出版社  2017年12月第1版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物理：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义务教育教科书《物理》八年级下册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900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人民教育出版社  2012年10月第1版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化学：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义务教育教科书《化学》九年级下册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900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人民教育出版社  2012年10月第1版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历史：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义务教育教科书《中国历史》八年级下册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900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人民教育出版社  2017年12月第1版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地理：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义务教育教科书《地理》八年级下册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900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人民教育出版社  2015年11月第1版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生物：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义务教育教科书《生物学》八年级下册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900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人民教育出版社  2013年9月第1版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音乐：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义务教育教科书《音乐》八年级下册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900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人民教育出版社  2013年10月第1版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体育：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义务教育教科书《体育与健康》八年级全一册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900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人民教育出版社  2013年6月第1版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美术：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义务教育教科书《美术》八年级下册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900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浙江人民美术出版社  2018年12月第1版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信息技术：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21世纪中小学信息技术教育系列教材《信息技术》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900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八年级下册 江西科学技术出版社 2007年12月第2版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心理健康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：国家纲要课程教材《心理健康》八年级下册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960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北京师范大学出版社  2013年5月第1版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三、高中（含中专）教材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语文：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普通高中课程标准实验教科书《语文》选修·语言文字应用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900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人民教育出版社  2007年4月第2版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数学：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普通高中课程标准实验教科书《数学》选修1-2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900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北京师范大学出版社  2008年5月第3版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政治：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普通高中课程标准实验教科书《思想政治》②（必修）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900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（政治生活）人民教育出版社  2015年3月第7版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英语：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普通高中课程标准实验教科书《英语》⑧选修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900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人民教育出版社  2007年2月第2版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物理：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普通高中课程标准实验教科书《物理》选修3-4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900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人民教育出版社  2010年4月第3版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化学：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普通高中课程标准实验教科书《化学》选修4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900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人民教育出版社  2007年2月第3版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生物：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普通高中课程标准实验教科书《生物》②（必修）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900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人民教育出版社  2007年1月第2版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历史：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普通高中课程标准实验教科书《历史》必修第一册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900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人民教育出版社  2009年6月第4版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地理：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普通高中课程标准实验教科书《地理》必修第1册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900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中国地图出版社  2004年6月第1版 2007年6月第2版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体育：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普通高中课程标准实验教科书《体育与健康》必修全一册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900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人民教育出版社  2009年3月第3版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信息技术：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普通高中课程标准实验教科书《信息技术》选修2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90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上海科技教育出版社  2008年7月第1版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美术：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普通高中课程标准实验教科书《绘画》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90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人民美术出版社  2004年7月第1版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音乐：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普通高中课程标准实验教科书《歌唱》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90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人民音乐出版社  2004年7月北京第1版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0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中小学音体美岗位技能测试说明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0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一、技能测试对象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0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中小学音乐、体育、美术教师岗位考生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0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二、技能测试内容及要求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0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ascii="楷体_GB2312" w:hAnsi="微软雅黑" w:eastAsia="楷体_GB2312" w:cs="楷体_GB2312"/>
          <w:b/>
          <w:bCs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（一）体育岗位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0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体育专业测试项目为100米跑（占15分）、立定跳远（占15分）、球类（篮球往返运球投篮，占20分）。 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0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1.100米跑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0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按国家田径竞赛规则全能部分100米跑规定进行考试，采用秒表计时，起跑必须采用蹲踞式。测试分组进行，原则上每组三人。100米成绩精确到0.1秒，按就高不就低的标准评分，如成绩为12秒19，按12秒1计分。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0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2.立定跳远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0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场地设备：在测试垫上进行，考生应在规定的标志线后起跳。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0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动作规格：双脚站在起跳线后起跳，身体任何部位不得触线，原地双脚起跳，动作完成后向前走出测验场地。测验时应穿常规运动鞋进行测试。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0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测验方法：考生徒手试跳三次，以三次试跳中最佳成绩为最终成绩。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0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3.球类项目（篮球往返运球投篮）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0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考生从球场右侧边线中点开始(脚离地面开表)，面向球篮运球(左右手不限，下同)上篮，单边运球时，球击打地面要有两次以上，整个过程球击地面至少八次。投中篮后(投篮方法不限，下同)，继续运球至左侧边线中点(必须踏线，未踏到线篮球总成绩扣1分)，然后折转继续运球上篮，投中后运球回到原起点完毕。运球上篮时，球击打地面单边不足两次，带有明显抛球或抱球跑等违规动作，每次违规篮球总成绩扣1分。(每人考两次，取最佳一次成绩)。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0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楷体_GB2312" w:hAnsi="微软雅黑" w:eastAsia="楷体_GB2312" w:cs="楷体_GB2312"/>
          <w:b/>
          <w:bCs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（二）音乐岗位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0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1.清唱（10分）：自选一首歌曲独唱，测试时间不超过3分钟。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0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2.舞蹈（20分）：曲目及舞蹈表演所需音乐播放器（如CD机或录音机等，通讯工具除外）及其它有关物具由考生自备，测试时间不超过3分钟。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0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3.特长展示（20分）：根据自身专业特长（如器乐等，注：除钢琴外，其它器乐或道具自备）自选一门进行展示，测试时间不超过3分钟。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0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楷体_GB2312" w:hAnsi="微软雅黑" w:eastAsia="楷体_GB2312" w:cs="楷体_GB2312"/>
          <w:b/>
          <w:bCs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（三）美术岗位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0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考场提供8开水粉纸、素描纸，作画所需的其他用具由考生自备，测试内容为速写画和色彩画，两项内容在1小时内完成。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0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1.速写画（20分）：主题由评委抽签确定。限用黑色铅笔或黑色炭笔，不得在卷面上喷洒任何固定液。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0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2.色彩画（30分）：内容为静物默写，主题由评委抽签确定。限用水粉颜料，不得在卷面上喷洒任何固定液。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0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三、技能测试程序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0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楷体_GB2312" w:hAnsi="微软雅黑" w:eastAsia="楷体_GB2312" w:cs="楷体_GB2312"/>
          <w:b/>
          <w:bCs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（一）体育：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先逐个室内说课，待全部考生说课结束后，统一转到运动场进行技能测试。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0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楷体_GB2312" w:hAnsi="微软雅黑" w:eastAsia="楷体_GB2312" w:cs="楷体_GB2312"/>
          <w:b/>
          <w:bCs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（二）美术：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先统一安排绘画，后逐个说课。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0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楷体_GB2312" w:hAnsi="微软雅黑" w:eastAsia="楷体_GB2312" w:cs="楷体_GB2312"/>
          <w:b/>
          <w:bCs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（三）音乐：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逐个备课、说课、技能测试。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75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75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证 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75" w:right="0" w:firstLine="60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75" w:right="0" w:firstLine="60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兹有×××，×（男/女），身份证号×××。系我校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single"/>
          <w:bdr w:val="none" w:color="auto" w:sz="0" w:space="0"/>
          <w:shd w:val="clear" w:fill="FFFFFF"/>
        </w:rPr>
        <w:t>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学院（系）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single"/>
          <w:bdr w:val="none" w:color="auto" w:sz="0" w:space="0"/>
          <w:shd w:val="clear" w:fill="FFFFFF"/>
        </w:rPr>
        <w:t>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专业2021年应届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single"/>
          <w:bdr w:val="none" w:color="auto" w:sz="0" w:space="0"/>
          <w:shd w:val="clear" w:fill="FFFFFF"/>
        </w:rPr>
        <w:t>  （本科和或专科选填一项）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毕业生。该生所学专业为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single"/>
          <w:bdr w:val="none" w:color="auto" w:sz="0" w:space="0"/>
          <w:shd w:val="clear" w:fill="FFFFFF"/>
        </w:rPr>
        <w:t>师范类或非师范类（选填一项），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学业成绩合格，予以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single"/>
          <w:bdr w:val="none" w:color="auto" w:sz="0" w:space="0"/>
          <w:shd w:val="clear" w:fill="FFFFFF"/>
        </w:rPr>
        <w:t>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月份毕业，毕业证和就业报到证正在办理中。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75" w:right="0" w:firstLine="60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特此证明。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75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××××学校（盖章）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75" w:right="315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2021年 月 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75" w:right="315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75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75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证 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75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75" w:right="0" w:firstLine="60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兹有×××，×（男/女），身份证号××× ，系我校正式在职在编教师。于××年×月至××年×月</w:t>
      </w:r>
      <w:r>
        <w:rPr>
          <w:rStyle w:val="5"/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（其中服务期已满五周年）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在我校××（小学、初中、高中）××（语文、数学…）学科任教，表现优秀，现同意其参加2021年全省公开招聘中小学教师考试。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75" w:right="0" w:firstLine="60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特此证明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75" w:right="0" w:firstLine="60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75" w:right="0" w:firstLine="60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75" w:right="165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××××学校（盖章）             ××××教育局（盖章）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1530" w:right="3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                       2021年 月 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75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75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75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0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0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我已认真阅读了《江西省2021年中小学教师招聘公告》和《江西省2021年“农村义务教育阶段学校教师特设岗位计划”教师招聘公告》，理解其内容，符合报考条件。我郑重承诺：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一、本人所提供证件、证明材料或相关资料均真实、准确，绝无虚假、伪造、变造。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二、在各级各类学校任教的教师（含正式在编教师、特岗教师等），已于网上报名时在简历中如实填写本人身份，如隐瞒填报，造成未提交材料等后果自负。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0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三、资格审查通过后，不放弃面试、体检、考察和聘用资格。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0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四、若被聘用，保证在规定时间内到用人单位报到上班。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0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如因本人方面的原因未能履行上述承诺的，愿意接受三年内不得参加南丰县组织的中小学教师招聘考试，并记入考生诚信档案的处理。若为正式在编教师、未获原单位及教育行政主管部门同意并盖章而执意违反考试规定的，愿意接受师德师风“一票否决”、处理结果通报有关地市和单位（学校）的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0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780" w:firstLine="463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承诺人： （签名）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945" w:firstLine="607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（指模）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1305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本人身份证号：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1305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645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2021年 月 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7A0B88"/>
    <w:rsid w:val="197A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2021-06-01T09:19:00Z</dcterms:created>
  <dc:creator>李玲</dc:creator>
  <cp:lastModifiedBy>李玲</cp:lastModifiedBy>
  <dcterms:modified xsi:type="dcterms:W3CDTF">2021-06-01T09:20:17Z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063B14D926C64FE5B0FDF6F20992EFDA</vt:lpwstr>
  </property>
</Properties>
</file>