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1.根据学习定义，属于学习现象的是(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A.看到酸梅分泌唾液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.25pt">
                  <v:imagedata r:id="rId4" o:title=""/>
                </v:shape>
              </w:pict>
            </w:r>
            <w:r>
              <w:pict>
                <v:shape id="_x0000_i1026" type="#_x0000_t75" style="height:9pt;width:104.26pt">
                  <v:imagedata r:id="rId5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B.望梅止渴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.25pt">
                  <v:imagedata r:id="rId4" o:title=""/>
                </v:shape>
              </w:pict>
            </w:r>
            <w:r>
              <w:pict>
                <v:shape id="_x0000_i1028" type="#_x0000_t75" style="height:9pt;width:104.26pt">
                  <v:imagedata r:id="rId5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C.蜘蛛织网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5.25pt">
                  <v:imagedata r:id="rId6" o:title=""/>
                </v:shape>
              </w:pict>
            </w:r>
            <w:r>
              <w:pict>
                <v:shape id="_x0000_i1030" type="#_x0000_t75" style="height:9pt;width:101.26pt">
                  <v:imagedata r:id="rId7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D.儿童模仿电影人物的行为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4.51pt">
                  <v:imagedata r:id="rId8" o:title=""/>
                </v:shape>
              </w:pict>
            </w:r>
            <w:r>
              <w:pict>
                <v:shape id="_x0000_i1032" type="#_x0000_t75" style="height:9pt;width:12pt">
                  <v:imagedata r:id="rId9" o:title=""/>
                </v:shape>
              </w:pict>
            </w:r>
            <w:r>
              <w:t>89.19%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2.根据加涅对学习结果的分类，运用概念和规则办事的能力属于(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A.概念学习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6.76pt">
                  <v:imagedata r:id="rId10" o:title=""/>
                </v:shape>
              </w:pict>
            </w:r>
            <w:r>
              <w:pict>
                <v:shape id="_x0000_i1034" type="#_x0000_t75" style="height:9pt;width:69.76pt">
                  <v:imagedata r:id="rId11" o:title=""/>
                </v:shape>
              </w:pict>
            </w:r>
            <w:r>
              <w:t>35.14%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B.辨别学习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.25pt">
                  <v:imagedata r:id="rId4" o:title=""/>
                </v:shape>
              </w:pict>
            </w:r>
            <w:r>
              <w:pict>
                <v:shape id="_x0000_i1036" type="#_x0000_t75" style="height:9pt;width:104.26pt">
                  <v:imagedata r:id="rId5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C.智慧技能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4.01pt">
                  <v:imagedata r:id="rId12" o:title=""/>
                </v:shape>
              </w:pict>
            </w:r>
            <w:r>
              <w:pict>
                <v:shape id="_x0000_i1038" type="#_x0000_t75" style="height:9pt;width:52.51pt">
                  <v:imagedata r:id="rId13" o:title=""/>
                </v:shape>
              </w:pict>
            </w:r>
            <w:r>
              <w:t>51.35%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1.25pt">
                  <v:imagedata r:id="rId14" o:title=""/>
                </v:shape>
              </w:pict>
            </w:r>
            <w:r>
              <w:pict>
                <v:shape id="_x0000_i1040" type="#_x0000_t75" style="height:9pt;width:95.26pt">
                  <v:imagedata r:id="rId15" o:title=""/>
                </v:shape>
              </w:pict>
            </w:r>
            <w:r>
              <w:t>10.81%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3.学生学习了长方形、正方形、平行四边形后，掌握了“四边形”的概念。这种学习是(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A.连锁学习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.25pt">
                  <v:imagedata r:id="rId6" o:title=""/>
                </v:shape>
              </w:pict>
            </w:r>
            <w:r>
              <w:pict>
                <v:shape id="_x0000_i1042" type="#_x0000_t75" style="height:9pt;width:101.26pt">
                  <v:imagedata r:id="rId7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B.概念学习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88.51pt">
                  <v:imagedata r:id="rId16" o:title=""/>
                </v:shape>
              </w:pict>
            </w:r>
            <w:r>
              <w:pict>
                <v:shape id="_x0000_i1044" type="#_x0000_t75" style="height:9pt;width:18pt">
                  <v:imagedata r:id="rId17" o:title=""/>
                </v:shape>
              </w:pict>
            </w:r>
            <w:r>
              <w:t>83.78%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C.辨别学习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.25pt">
                  <v:imagedata r:id="rId18" o:title=""/>
                </v:shape>
              </w:pict>
            </w:r>
            <w:r>
              <w:pict>
                <v:shape id="_x0000_i1046" type="#_x0000_t75" style="height:9pt;width:98.26pt">
                  <v:imagedata r:id="rId19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D.规则学习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.25pt">
                  <v:imagedata r:id="rId4" o:title=""/>
                </v:shape>
              </w:pict>
            </w:r>
            <w:r>
              <w:pict>
                <v:shape id="_x0000_i1048" type="#_x0000_t75" style="height:9pt;width:104.26pt">
                  <v:imagedata r:id="rId5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4.【单选】人和动物一旦学会对某一特定的条件刺激做出条件反应之后，其他与该条件相类似的刺激也会诱发条件反应。这是条件刺激的(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A.一般化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B.具体化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.25pt">
                  <v:imagedata r:id="rId6" o:title=""/>
                </v:shape>
              </w:pict>
            </w:r>
            <w:r>
              <w:pict>
                <v:shape id="_x0000_i1051" type="#_x0000_t75" style="height:9pt;width:101.26pt">
                  <v:imagedata r:id="rId7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.25pt">
                  <v:imagedata r:id="rId6" o:title=""/>
                </v:shape>
              </w:pict>
            </w:r>
            <w:r>
              <w:pict>
                <v:shape id="_x0000_i1053" type="#_x0000_t75" style="height:9pt;width:101.26pt">
                  <v:imagedata r:id="rId7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D.泛化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4.51pt">
                  <v:imagedata r:id="rId8" o:title=""/>
                </v:shape>
              </w:pict>
            </w:r>
            <w:r>
              <w:pict>
                <v:shape id="_x0000_i1055" type="#_x0000_t75" style="height:9pt;width:12pt">
                  <v:imagedata r:id="rId9" o:title=""/>
                </v:shape>
              </w:pict>
            </w:r>
            <w:r>
              <w:t>89.19%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5.【单选】乘坐校车时，系好安全带就可以中止刺耳的提示噪音。这种强化属于(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77.26pt">
                  <v:imagedata r:id="rId21" o:title=""/>
                </v:shape>
              </w:pict>
            </w:r>
            <w:r>
              <w:pict>
                <v:shape id="_x0000_i1057" type="#_x0000_t75" style="height:9pt;width:29.25pt">
                  <v:imagedata r:id="rId22" o:title=""/>
                </v:shape>
              </w:pict>
            </w:r>
            <w:r>
              <w:t>72.97%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B.正强化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5.25pt">
                  <v:imagedata r:id="rId6" o:title=""/>
                </v:shape>
              </w:pict>
            </w:r>
            <w:r>
              <w:pict>
                <v:shape id="_x0000_i1059" type="#_x0000_t75" style="height:9pt;width:101.26pt">
                  <v:imagedata r:id="rId7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C.替代强化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9.5pt">
                  <v:imagedata r:id="rId23" o:title=""/>
                </v:shape>
              </w:pict>
            </w:r>
            <w:r>
              <w:pict>
                <v:shape id="_x0000_i1061" type="#_x0000_t75" style="height:9pt;width:87.01pt">
                  <v:imagedata r:id="rId24" o:title=""/>
                </v:shape>
              </w:pict>
            </w:r>
            <w:r>
              <w:t>18.92%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2.25pt">
                  <v:imagedata r:id="rId4" o:title=""/>
                </v:shape>
              </w:pict>
            </w:r>
            <w:r>
              <w:pict>
                <v:shape id="_x0000_i1063" type="#_x0000_t75" style="height:9pt;width:104.26pt">
                  <v:imagedata r:id="rId5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72.97%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