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3月24日每日一练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1.( )是学生对自己认知过程的认知策略，包括对自己认知过程的了解和控制策略，有助于学生有效的安排和调解学习过程。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A.学习策略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4.5pt">
                  <v:imagedata r:id="rId4" o:title=""/>
                </v:shape>
              </w:pict>
            </w:r>
            <w:r>
              <w:pict>
                <v:shape id="_x0000_i1026" type="#_x0000_t75" style="height:9pt;width:102.01pt">
                  <v:imagedata r:id="rId5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B.认知策略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9pt">
                  <v:imagedata r:id="rId6" o:title=""/>
                </v:shape>
              </w:pict>
            </w:r>
            <w:r>
              <w:pict>
                <v:shape id="_x0000_i1028" type="#_x0000_t75" style="height:9pt;width:97.51pt">
                  <v:imagedata r:id="rId7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C.元认知策略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87.01pt">
                  <v:imagedata r:id="rId8" o:title=""/>
                </v:shape>
              </w:pict>
            </w:r>
            <w:r>
              <w:pict>
                <v:shape id="_x0000_i1030" type="#_x0000_t75" style="height:9pt;width:19.5pt">
                  <v:imagedata r:id="rId9" o:title=""/>
                </v:shape>
              </w:pict>
            </w:r>
            <w:r>
              <w:t>81.82%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D.资源管理策略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.5pt">
                  <v:imagedata r:id="rId4" o:title=""/>
                </v:shape>
              </w:pict>
            </w:r>
            <w:r>
              <w:pict>
                <v:shape id="_x0000_i1032" type="#_x0000_t75" style="height:9pt;width:102.01pt">
                  <v:imagedata r:id="rId5" o:title=""/>
                </v:shape>
              </w:pict>
            </w:r>
            <w:r>
              <w:t>4.55%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81.82%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2.斯坦福—比纳测量表是1916年美国斯坦福福大学( )教授对比奈—西蒙量表所做的修订版。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A.推孟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36.01pt">
                  <v:imagedata r:id="rId10" o:title=""/>
                </v:shape>
              </w:pict>
            </w:r>
            <w:r>
              <w:pict>
                <v:shape id="_x0000_i1034" type="#_x0000_t75" style="height:9pt;width:70.51pt">
                  <v:imagedata r:id="rId11" o:title=""/>
                </v:shape>
              </w:pict>
            </w:r>
            <w:r>
              <w:t>34.09%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B.比奈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.5pt">
                  <v:imagedata r:id="rId4" o:title=""/>
                </v:shape>
              </w:pict>
            </w:r>
            <w:r>
              <w:pict>
                <v:shape id="_x0000_i1036" type="#_x0000_t75" style="height:9pt;width:102.01pt">
                  <v:imagedata r:id="rId5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C.西蒙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4pt">
                  <v:imagedata r:id="rId12" o:title=""/>
                </v:shape>
              </w:pict>
            </w:r>
            <w:r>
              <w:pict>
                <v:shape id="_x0000_i1038" type="#_x0000_t75" style="height:9pt;width:82.51pt">
                  <v:imagedata r:id="rId13" o:title=""/>
                </v:shape>
              </w:pict>
            </w:r>
            <w:r>
              <w:t>22.73%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D.韦克斯勒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40.51pt">
                  <v:imagedata r:id="rId14" o:title=""/>
                </v:shape>
              </w:pict>
            </w:r>
            <w:r>
              <w:pict>
                <v:shape id="_x0000_i1040" type="#_x0000_t75" style="height:9pt;width:66.01pt">
                  <v:imagedata r:id="rId15" o:title=""/>
                </v:shape>
              </w:pict>
            </w:r>
            <w:r>
              <w:t>38.64%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34.09%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3.在解决问题中，人们把某种功能赋予某种物体的倾向性称为(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A.动机状态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6.5pt">
                  <v:imagedata r:id="rId16" o:title=""/>
                </v:shape>
              </w:pict>
            </w:r>
            <w:r>
              <w:pict>
                <v:shape id="_x0000_i1042" type="#_x0000_t75" style="height:9pt;width:90.01pt">
                  <v:imagedata r:id="rId17" o:title=""/>
                </v:shape>
              </w:pict>
            </w:r>
            <w:r>
              <w:t>15.91%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B.问题表征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4.5pt">
                  <v:imagedata r:id="rId4" o:title=""/>
                </v:shape>
              </w:pict>
            </w:r>
            <w:r>
              <w:pict>
                <v:shape id="_x0000_i1044" type="#_x0000_t75" style="height:9pt;width:102.01pt">
                  <v:imagedata r:id="rId5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C.功能固着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75.01pt">
                  <v:imagedata r:id="rId18" o:title=""/>
                </v:shape>
              </w:pict>
            </w:r>
            <w:r>
              <w:pict>
                <v:shape id="_x0000_i1046" type="#_x0000_t75" style="height:9pt;width:31.5pt">
                  <v:imagedata r:id="rId19" o:title=""/>
                </v:shape>
              </w:pict>
            </w:r>
            <w:r>
              <w:t>70.45%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D.知识经验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9pt">
                  <v:imagedata r:id="rId6" o:title=""/>
                </v:shape>
              </w:pict>
            </w:r>
            <w:r>
              <w:pict>
                <v:shape id="_x0000_i1048" type="#_x0000_t75" style="height:9pt;width:97.51pt">
                  <v:imagedata r:id="rId7" o:title=""/>
                </v:shape>
              </w:pict>
            </w:r>
            <w:r>
              <w:t>9.09%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70.45%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4.( )是指运用一定的知识，经过练习而获得的一种符合法则的活动方式。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A.技能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28.5pt">
                  <v:imagedata r:id="rId20" o:title=""/>
                </v:shape>
              </w:pict>
            </w:r>
            <w:r>
              <w:pict>
                <v:shape id="_x0000_i1050" type="#_x0000_t75" style="height:9pt;width:78.01pt">
                  <v:imagedata r:id="rId21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B.动作技能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4.25pt">
                  <v:imagedata r:id="rId22" o:title=""/>
                </v:shape>
              </w:pict>
            </w:r>
            <w:r>
              <w:pict>
                <v:shape id="_x0000_i1052" type="#_x0000_t75" style="height:9pt;width:92.26pt">
                  <v:imagedata r:id="rId23" o:title=""/>
                </v:shape>
              </w:pict>
            </w:r>
            <w:r>
              <w:t>13.64%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C.智力技能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2pt">
                  <v:imagedata r:id="rId24" o:title=""/>
                </v:shape>
              </w:pict>
            </w:r>
            <w:r>
              <w:pict>
                <v:shape id="_x0000_i1054" type="#_x0000_t75" style="height:9pt;width:94.51pt">
                  <v:imagedata r:id="rId25" o:title=""/>
                </v:shape>
              </w:pict>
            </w:r>
            <w:r>
              <w:t>11.36%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D.操作技能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50.26pt">
                  <v:imagedata r:id="rId26" o:title=""/>
                </v:shape>
              </w:pict>
            </w:r>
            <w:r>
              <w:pict>
                <v:shape id="_x0000_i1056" type="#_x0000_t75" style="height:9pt;width:56.26pt">
                  <v:imagedata r:id="rId27" o:title=""/>
                </v:shape>
              </w:pict>
            </w:r>
            <w:r>
              <w:t>47.73%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27.27%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5.所谓( )，是指提供感性材料和例证时，要不断变换呈现的形式，使其本质属性保持不变，而非本质属性不断变化。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A.变化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4.5pt">
                  <v:imagedata r:id="rId4" o:title=""/>
                </v:shape>
              </w:pict>
            </w:r>
            <w:r>
              <w:pict>
                <v:shape id="_x0000_i1058" type="#_x0000_t75" style="height:9pt;width:102.01pt">
                  <v:imagedata r:id="rId5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B.变动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6.75pt">
                  <v:imagedata r:id="rId28" o:title=""/>
                </v:shape>
              </w:pict>
            </w:r>
            <w:r>
              <w:pict>
                <v:shape id="_x0000_i1060" type="#_x0000_t75" style="height:9pt;width:99.76pt">
                  <v:imagedata r:id="rId29" o:title=""/>
                </v:shape>
              </w:pict>
            </w:r>
            <w:r>
              <w:t>6.82%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C.变革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9pt">
                  <v:imagedata r:id="rId6" o:title=""/>
                </v:shape>
              </w:pict>
            </w:r>
            <w:r>
              <w:pict>
                <v:shape id="_x0000_i1062" type="#_x0000_t75" style="height:9pt;width:97.51pt">
                  <v:imagedata r:id="rId7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D.变式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84.01pt">
                  <v:imagedata r:id="rId30" o:title=""/>
                </v:shape>
              </w:pict>
            </w:r>
            <w:r>
              <w:pict>
                <v:shape id="_x0000_i1064" type="#_x0000_t75" style="height:9pt;width:22.5pt">
                  <v:imagedata r:id="rId31" o:title=""/>
                </v:shape>
              </w:pict>
            </w:r>
            <w:r>
              <w:t>79.55%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79.55%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