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3月23日每日一练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1.某学生在测试中得了高分，她将结果归为运气好，这种归因具有的特性是(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A.内部—稳定—可控的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B.内部—不稳定—不可控的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7.25pt">
                  <v:imagedata r:id="rId5" o:title=""/>
                </v:shape>
              </w:pict>
            </w:r>
            <w:r>
              <w:pict>
                <v:shape id="_x0000_i1027" type="#_x0000_t75" style="height:9pt;width:89.26pt">
                  <v:imagedata r:id="rId6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C.外部—稳定—可控的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D.外部—不稳定—不可控的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8.51pt">
                  <v:imagedata r:id="rId7" o:title=""/>
                </v:shape>
              </w:pict>
            </w:r>
            <w:r>
              <w:pict>
                <v:shape id="_x0000_i1030" type="#_x0000_t75" style="height:9pt;width:18pt">
                  <v:imagedata r:id="rId8" o:title=""/>
                </v:shape>
              </w:pict>
            </w:r>
            <w:r>
              <w:t>83.33%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2.如果学生已有了“哺乳动物”的观念，再来学习“狗”这种动物，就可通过( )来进行。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A.类属学习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81.01pt">
                  <v:imagedata r:id="rId9" o:title=""/>
                </v:shape>
              </w:pict>
            </w:r>
            <w:r>
              <w:pict>
                <v:shape id="_x0000_i1032" type="#_x0000_t75" style="height:9pt;width:25.5pt">
                  <v:imagedata r:id="rId10" o:title=""/>
                </v:shape>
              </w:pict>
            </w:r>
            <w:r>
              <w:t>76.19%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B.上位学习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.5pt">
                  <v:imagedata r:id="rId11" o:title=""/>
                </v:shape>
              </w:pict>
            </w:r>
            <w:r>
              <w:pict>
                <v:shape id="_x0000_i1034" type="#_x0000_t75" style="height:9pt;width:99.01pt">
                  <v:imagedata r:id="rId12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C.总括学习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.75pt">
                  <v:imagedata r:id="rId13" o:title=""/>
                </v:shape>
              </w:pict>
            </w:r>
            <w:r>
              <w:pict>
                <v:shape id="_x0000_i1036" type="#_x0000_t75" style="height:9pt;width:96.76pt">
                  <v:imagedata r:id="rId14" o:title=""/>
                </v:shape>
              </w:pict>
            </w:r>
            <w:r>
              <w:t>9.52%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D.并列结合学习奥苏贝尔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.5pt">
                  <v:imagedata r:id="rId11" o:title=""/>
                </v:shape>
              </w:pict>
            </w:r>
            <w:r>
              <w:pict>
                <v:shape id="_x0000_i1038" type="#_x0000_t75" style="height:9pt;width:99.01pt">
                  <v:imagedata r:id="rId12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76.19%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3.美国教育心理学家( )总结认为，知识学习的最佳方式是发展学习，即学生利用教材或教师提供的条件自己独立思考，自行发现知识，最终掌握原理和规律的学习。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A.布鲁纳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75.76pt">
                  <v:imagedata r:id="rId15" o:title=""/>
                </v:shape>
              </w:pict>
            </w:r>
            <w:r>
              <w:pict>
                <v:shape id="_x0000_i1040" type="#_x0000_t75" style="height:9pt;width:30.75pt">
                  <v:imagedata r:id="rId16" o:title=""/>
                </v:shape>
              </w:pict>
            </w:r>
            <w:r>
              <w:t>71.43%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B.班都拉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.5pt">
                  <v:imagedata r:id="rId17" o:title=""/>
                </v:shape>
              </w:pict>
            </w:r>
            <w:r>
              <w:pict>
                <v:shape id="_x0000_i1042" type="#_x0000_t75" style="height:9pt;width:102.01pt">
                  <v:imagedata r:id="rId18" o:title=""/>
                </v:shape>
              </w:pict>
            </w:r>
            <w:r>
              <w:t>4.76%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C.桑德克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7.25pt">
                  <v:imagedata r:id="rId5" o:title=""/>
                </v:shape>
              </w:pict>
            </w:r>
            <w:r>
              <w:pict>
                <v:shape id="_x0000_i1044" type="#_x0000_t75" style="height:9pt;width:89.26pt">
                  <v:imagedata r:id="rId6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D.苛勒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.5pt">
                  <v:imagedata r:id="rId11" o:title=""/>
                </v:shape>
              </w:pict>
            </w:r>
            <w:r>
              <w:pict>
                <v:shape id="_x0000_i1046" type="#_x0000_t75" style="height:9pt;width:99.01pt">
                  <v:imagedata r:id="rId12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4.加涅坚持用当代认知心理学的信息加工理论的观点来解释学习过程，即感受器从环境中接受刺激或输入信息，输入的信息在感觉器在感觉器中保留非常短暂的时间，然后进入( )，最常大约可持续30秒。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A.瞬间记忆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7.75pt">
                  <v:imagedata r:id="rId19" o:title=""/>
                </v:shape>
              </w:pict>
            </w:r>
            <w:r>
              <w:pict>
                <v:shape id="_x0000_i1048" type="#_x0000_t75" style="height:9pt;width:78.76pt">
                  <v:imagedata r:id="rId20" o:title=""/>
                </v:shape>
              </w:pict>
            </w:r>
            <w:r>
              <w:t>26.19%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B.长时记忆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.25pt">
                  <v:imagedata r:id="rId21" o:title=""/>
                </v:shape>
              </w:pict>
            </w:r>
            <w:r>
              <w:pict>
                <v:shape id="_x0000_i1050" type="#_x0000_t75" style="height:9pt;width:104.26pt">
                  <v:imagedata r:id="rId22" o:title=""/>
                </v:shape>
              </w:pict>
            </w:r>
            <w:r>
              <w:t>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C.短时记忆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73.51pt">
                  <v:imagedata r:id="rId23" o:title=""/>
                </v:shape>
              </w:pict>
            </w:r>
            <w:r>
              <w:pict>
                <v:shape id="_x0000_i1052" type="#_x0000_t75" style="height:9pt;width:33pt">
                  <v:imagedata r:id="rId24" o:title=""/>
                </v:shape>
              </w:pict>
            </w:r>
            <w:r>
              <w:t>69.05%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D.意义记忆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.25pt">
                  <v:imagedata r:id="rId21" o:title=""/>
                </v:shape>
              </w:pict>
            </w:r>
            <w:r>
              <w:pict>
                <v:shape id="_x0000_i1054" type="#_x0000_t75" style="height:9pt;width:104.26pt">
                  <v:imagedata r:id="rId22" o:title=""/>
                </v:shape>
              </w:pict>
            </w:r>
            <w:r>
              <w:t>2.38%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69.05%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5.每一位学习者在面对新的信息时，总是在自己的先前经验的基础上，以某特殊的方式来获得对新信息、新问题的理解，从而形成个人的意义，这属于( )的主张。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A.人本主义学习观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2.5pt">
                  <v:imagedata r:id="rId25" o:title=""/>
                </v:shape>
              </w:pict>
            </w:r>
            <w:r>
              <w:pict>
                <v:shape id="_x0000_i1056" type="#_x0000_t75" style="height:9pt;width:84.01pt">
                  <v:imagedata r:id="rId26" o:title=""/>
                </v:shape>
              </w:pict>
            </w:r>
            <w:r>
              <w:t>21.43%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B.操作强化学习理论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7.25pt">
                  <v:imagedata r:id="rId5" o:title=""/>
                </v:shape>
              </w:pict>
            </w:r>
            <w:r>
              <w:pict>
                <v:shape id="_x0000_i1058" type="#_x0000_t75" style="height:9pt;width:89.26pt">
                  <v:imagedata r:id="rId6" o:title=""/>
                </v:shape>
              </w:pict>
            </w:r>
            <w:r>
              <w:t>16.67%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C.观察学习理论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.25pt">
                  <v:imagedata r:id="rId21" o:title=""/>
                </v:shape>
              </w:pict>
            </w:r>
            <w:r>
              <w:pict>
                <v:shape id="_x0000_i1060" type="#_x0000_t75" style="height:9pt;width:104.26pt">
                  <v:imagedata r:id="rId22" o:title=""/>
                </v:shape>
              </w:pict>
            </w:r>
            <w:r>
              <w:t>2.38%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D.建构主义学习观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3.01pt">
                  <v:imagedata r:id="rId27" o:title=""/>
                </v:shape>
              </w:pict>
            </w:r>
            <w:r>
              <w:pict>
                <v:shape id="_x0000_i1062" type="#_x0000_t75" style="height:9pt;width:43.51pt">
                  <v:imagedata r:id="rId28" o:title=""/>
                </v:shape>
              </w:pict>
            </w:r>
            <w:r>
              <w:t>59.52%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59.52%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