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1.布鲁纳认为任何知识结构都可以用表象形式呈现，以下不属于他提出的呈现方式的是(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A.动作表象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.75pt">
                  <v:imagedata r:id="rId4" o:title=""/>
                </v:shape>
              </w:pict>
            </w:r>
            <w:r>
              <w:pict>
                <v:shape id="_x0000_i1026" type="#_x0000_t75" style="height:9pt;width:99.76pt">
                  <v:imagedata r:id="rId5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B.图像表象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pict>
                <v:shape id="_x0000_i1028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C.符号表象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3pt">
                  <v:imagedata r:id="rId6" o:title=""/>
                </v:shape>
              </w:pict>
            </w:r>
            <w:r>
              <w:pict>
                <v:shape id="_x0000_i1030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D.情感表象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2.26pt">
                  <v:imagedata r:id="rId8" o:title=""/>
                </v:shape>
              </w:pict>
            </w:r>
            <w:r>
              <w:pict>
                <v:shape id="_x0000_i1032" type="#_x0000_t75" style="height:9pt;width:14.25pt">
                  <v:imagedata r:id="rId9" o:title=""/>
                </v:shape>
              </w:pict>
            </w:r>
            <w:r>
              <w:t>87.1%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2.针对研究问题，事先精心设计，规定好观察项目，选定观察对象，采用观察工具，在观察中填写观察量表，并对观察资料进行分析。这种观察方式属于(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A.非结构性观察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B.结构性观察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85.51pt">
                  <v:imagedata r:id="rId11" o:title=""/>
                </v:shape>
              </w:pict>
            </w:r>
            <w:r>
              <w:pict>
                <v:shape id="_x0000_i1035" type="#_x0000_t75" style="height:9pt;width:21pt">
                  <v:imagedata r:id="rId12" o:title=""/>
                </v:shape>
              </w:pict>
            </w:r>
            <w:r>
              <w:t>80.65%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C.定性观察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6.5pt">
                  <v:imagedata r:id="rId13" o:title=""/>
                </v:shape>
              </w:pict>
            </w:r>
            <w:r>
              <w:pict>
                <v:shape id="_x0000_i1037" type="#_x0000_t75" style="height:9pt;width:90.01pt">
                  <v:imagedata r:id="rId14" o:title=""/>
                </v:shape>
              </w:pict>
            </w:r>
            <w:r>
              <w:t>16.13%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D.随机性观察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pt">
                  <v:imagedata r:id="rId6" o:title=""/>
                </v:shape>
              </w:pict>
            </w:r>
            <w:r>
              <w:pict>
                <v:shape id="_x0000_i1039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3.美国心理学家吉尔福特在智力结构模型基础上，探讨人类问题解决过程和创造性思维，他认为创造性思维的特点来源于发散思维和转化。下列不属于创造性思维特点的是(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A.前沿性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65.26pt">
                  <v:imagedata r:id="rId15" o:title=""/>
                </v:shape>
              </w:pict>
            </w:r>
            <w:r>
              <w:pict>
                <v:shape id="_x0000_i1041" type="#_x0000_t75" style="height:9pt;width:41.26pt">
                  <v:imagedata r:id="rId16" o:title=""/>
                </v:shape>
              </w:pict>
            </w:r>
            <w:r>
              <w:t>61.29%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B.流畅性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3.75pt">
                  <v:imagedata r:id="rId17" o:title=""/>
                </v:shape>
              </w:pict>
            </w:r>
            <w:r>
              <w:pict>
                <v:shape id="_x0000_i1043" type="#_x0000_t75" style="height:9pt;width:72.76pt">
                  <v:imagedata r:id="rId18" o:title=""/>
                </v:shape>
              </w:pict>
            </w:r>
            <w:r>
              <w:t>32.26%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C.独创性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D.灵活性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.75pt">
                  <v:imagedata r:id="rId4" o:title=""/>
                </v:shape>
              </w:pict>
            </w:r>
            <w:r>
              <w:pict>
                <v:shape id="_x0000_i1046" type="#_x0000_t75" style="height:9pt;width:99.76pt">
                  <v:imagedata r:id="rId5" o:title=""/>
                </v:shape>
              </w:pict>
            </w:r>
            <w:r>
              <w:t>6.45%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61.29%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4.基于互联网、大数据、人工智能、云计算等新生产要素的深刻变革给现代社会发展带来新的挑战，学校教育教学需要以技术、信息、数据为支撑。积极探索教育教学改革的新模式。这说明生产力制约着(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A.教育的内容和手段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81.76pt">
                  <v:imagedata r:id="rId19" o:title=""/>
                </v:shape>
              </w:pict>
            </w:r>
            <w:r>
              <w:pict>
                <v:shape id="_x0000_i1048" type="#_x0000_t75" style="height:9pt;width:24.75pt">
                  <v:imagedata r:id="rId20" o:title=""/>
                </v:shape>
              </w:pict>
            </w:r>
            <w:r>
              <w:t>77.42%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B.教育结构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C.教育发展的规模和速度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6.5pt">
                  <v:imagedata r:id="rId13" o:title=""/>
                </v:shape>
              </w:pict>
            </w:r>
            <w:r>
              <w:pict>
                <v:shape id="_x0000_i1051" type="#_x0000_t75" style="height:9pt;width:90.01pt">
                  <v:imagedata r:id="rId14" o:title=""/>
                </v:shape>
              </w:pict>
            </w:r>
            <w:r>
              <w:t>16.13%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D.人才培养的规格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6.75pt">
                  <v:imagedata r:id="rId4" o:title=""/>
                </v:shape>
              </w:pict>
            </w:r>
            <w:r>
              <w:pict>
                <v:shape id="_x0000_i1053" type="#_x0000_t75" style="height:9pt;width:99.76pt">
                  <v:imagedata r:id="rId5" o:title=""/>
                </v:shape>
              </w:pict>
            </w:r>
            <w:r>
              <w:t>6.45%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77.42%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5.认知结构是个体的全部知识(或观念)的内容和组织。奥苏伯尔认为，认知结构是教材结构的反映，不同个体的认知结构存在差异。下列不属于奥苏伯尔所提出的个体认知结构变量的是(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A.可用性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7pt">
                  <v:imagedata r:id="rId21" o:title=""/>
                </v:shape>
              </w:pict>
            </w:r>
            <w:r>
              <w:pict>
                <v:shape id="_x0000_i1055" type="#_x0000_t75" style="height:9pt;width:79.51pt">
                  <v:imagedata r:id="rId22" o:title=""/>
                </v:shape>
              </w:pict>
            </w:r>
            <w:r>
              <w:t>25.81%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B.可辨别性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6.5pt">
                  <v:imagedata r:id="rId13" o:title=""/>
                </v:shape>
              </w:pict>
            </w:r>
            <w:r>
              <w:pict>
                <v:shape id="_x0000_i1057" type="#_x0000_t75" style="height:9pt;width:90.01pt">
                  <v:imagedata r:id="rId14" o:title=""/>
                </v:shape>
              </w:pict>
            </w:r>
            <w:r>
              <w:t>16.13%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C.差异性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0.25pt">
                  <v:imagedata r:id="rId23" o:title=""/>
                </v:shape>
              </w:pict>
            </w:r>
            <w:r>
              <w:pict>
                <v:shape id="_x0000_i1059" type="#_x0000_t75" style="height:9pt;width:86.26pt">
                  <v:imagedata r:id="rId24" o:title=""/>
                </v:shape>
              </w:pict>
            </w:r>
            <w:r>
              <w:t>19.35%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D.稳定性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40.51pt">
                  <v:imagedata r:id="rId25" o:title=""/>
                </v:shape>
              </w:pict>
            </w:r>
            <w:r>
              <w:pict>
                <v:shape id="_x0000_i1061" type="#_x0000_t75" style="height:9pt;width:66.01pt">
                  <v:imagedata r:id="rId26" o:title=""/>
                </v:shape>
              </w:pict>
            </w:r>
            <w:r>
              <w:t>38.71%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19.35%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