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7月16日国编每日一练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1.民族英雄岳飞自幼目睹山河破碎，百姓流离失所，便立下了学艺报国的志向。他的学习动机属于(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A.近景性内部动机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.5pt">
                  <v:imagedata r:id="rId4" o:title=""/>
                </v:shape>
              </w:pict>
            </w:r>
            <w:r>
              <w:pict>
                <v:shape id="_x0000_i1026" type="#_x0000_t75" style="height:9pt;width:96.01pt">
                  <v:imagedata r:id="rId5" o:title=""/>
                </v:shape>
              </w:pict>
            </w:r>
            <w:r>
              <w:t>10.53%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B.近景性外部动机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.5pt">
                  <v:imagedata r:id="rId4" o:title=""/>
                </v:shape>
              </w:pict>
            </w:r>
            <w:r>
              <w:pict>
                <v:shape id="_x0000_i1028" type="#_x0000_t75" style="height:9pt;width:96.01pt">
                  <v:imagedata r:id="rId5" o:title=""/>
                </v:shape>
              </w:pict>
            </w:r>
            <w:r>
              <w:t>10.53%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C.远景性外部动机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66.76pt">
                  <v:imagedata r:id="rId6" o:title=""/>
                </v:shape>
              </w:pict>
            </w:r>
            <w:r>
              <w:pict>
                <v:shape id="_x0000_i1030" type="#_x0000_t75" style="height:9pt;width:39.76pt">
                  <v:imagedata r:id="rId7" o:title=""/>
                </v:shape>
              </w:pict>
            </w:r>
            <w:r>
              <w:t>63.16%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D.远景性内部动机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6.5pt">
                  <v:imagedata r:id="rId8" o:title=""/>
                </v:shape>
              </w:pict>
            </w:r>
            <w:r>
              <w:pict>
                <v:shape id="_x0000_i1032" type="#_x0000_t75" style="height:9pt;width:90.01pt">
                  <v:imagedata r:id="rId9" o:title=""/>
                </v:shape>
              </w:pict>
            </w:r>
            <w:r>
              <w:t>15.79%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63.16%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2.当学生完成较容易的任务时，根据耶克斯—多德森定律，应将动机控制在(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A.较高的水平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66.76pt">
                  <v:imagedata r:id="rId6" o:title=""/>
                </v:shape>
              </w:pict>
            </w:r>
            <w:r>
              <w:pict>
                <v:shape id="_x0000_i1034" type="#_x0000_t75" style="height:9pt;width:39.76pt">
                  <v:imagedata r:id="rId7" o:title=""/>
                </v:shape>
              </w:pict>
            </w:r>
            <w:r>
              <w:t>63.16%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B.较低的水平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6.5pt">
                  <v:imagedata r:id="rId8" o:title=""/>
                </v:shape>
              </w:pict>
            </w:r>
            <w:r>
              <w:pict>
                <v:shape id="_x0000_i1036" type="#_x0000_t75" style="height:9pt;width:90.01pt">
                  <v:imagedata r:id="rId9" o:title=""/>
                </v:shape>
              </w:pict>
            </w:r>
            <w:r>
              <w:t>15.79%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C.中等水平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21.75pt">
                  <v:imagedata r:id="rId10" o:title=""/>
                </v:shape>
              </w:pict>
            </w:r>
            <w:r>
              <w:pict>
                <v:shape id="_x0000_i1038" type="#_x0000_t75" style="height:9pt;width:84.76pt">
                  <v:imagedata r:id="rId11" o:title=""/>
                </v:shape>
              </w:pict>
            </w:r>
            <w:r>
              <w:t>21.05%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D.最低水平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63.16%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3.张亮同学将某几个学科的知识画成了知识结构图，来帮助自己准备考试，他所利用的学习策略是(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A.组织策略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78.01pt">
                  <v:imagedata r:id="rId13" o:title=""/>
                </v:shape>
              </w:pict>
            </w:r>
            <w:r>
              <w:pict>
                <v:shape id="_x0000_i1041" type="#_x0000_t75" style="height:9pt;width:28.5pt">
                  <v:imagedata r:id="rId14" o:title=""/>
                </v:shape>
              </w:pict>
            </w:r>
            <w:r>
              <w:t>73.68%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B.精细加工策略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27.75pt">
                  <v:imagedata r:id="rId15" o:title=""/>
                </v:shape>
              </w:pict>
            </w:r>
            <w:r>
              <w:pict>
                <v:shape id="_x0000_i1043" type="#_x0000_t75" style="height:9pt;width:78.76pt">
                  <v:imagedata r:id="rId16" o:title=""/>
                </v:shape>
              </w:pict>
            </w:r>
            <w:r>
              <w:t>26.32%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C.复述策略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D.计划监控策略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73.68%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4.做英语阅读时，对注意加以跟踪，属于元认知策略中的(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A.调节策略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.5pt">
                  <v:imagedata r:id="rId4" o:title=""/>
                </v:shape>
              </w:pict>
            </w:r>
            <w:r>
              <w:pict>
                <v:shape id="_x0000_i1047" type="#_x0000_t75" style="height:9pt;width:96.01pt">
                  <v:imagedata r:id="rId5" o:title=""/>
                </v:shape>
              </w:pict>
            </w:r>
            <w:r>
              <w:t>10.53%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B.注意策略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27.75pt">
                  <v:imagedata r:id="rId15" o:title=""/>
                </v:shape>
              </w:pict>
            </w:r>
            <w:r>
              <w:pict>
                <v:shape id="_x0000_i1049" type="#_x0000_t75" style="height:9pt;width:78.76pt">
                  <v:imagedata r:id="rId16" o:title=""/>
                </v:shape>
              </w:pict>
            </w:r>
            <w:r>
              <w:t>26.32%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C.计划策略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.5pt">
                  <v:imagedata r:id="rId4" o:title=""/>
                </v:shape>
              </w:pict>
            </w:r>
            <w:r>
              <w:pict>
                <v:shape id="_x0000_i1051" type="#_x0000_t75" style="height:9pt;width:96.01pt">
                  <v:imagedata r:id="rId5" o:title=""/>
                </v:shape>
              </w:pict>
            </w:r>
            <w:r>
              <w:t>10.53%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D.监控策略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55.51pt">
                  <v:imagedata r:id="rId17" o:title=""/>
                </v:shape>
              </w:pict>
            </w:r>
            <w:r>
              <w:pict>
                <v:shape id="_x0000_i1053" type="#_x0000_t75" style="height:9pt;width:51.01pt">
                  <v:imagedata r:id="rId18" o:title=""/>
                </v:shape>
              </w:pict>
            </w:r>
            <w:r>
              <w:t>52.63%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52.63%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5.学习迁移产生的客观必要条件是(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A.学生的智力水平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5.25pt">
                  <v:imagedata r:id="rId19" o:title=""/>
                </v:shape>
              </w:pict>
            </w:r>
            <w:r>
              <w:pict>
                <v:shape id="_x0000_i1055" type="#_x0000_t75" style="height:9pt;width:101.26pt">
                  <v:imagedata r:id="rId20" o:title=""/>
                </v:shape>
              </w:pict>
            </w:r>
            <w:r>
              <w:t>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B.学生的理解和巩固程度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1.75pt">
                  <v:imagedata r:id="rId10" o:title=""/>
                </v:shape>
              </w:pict>
            </w:r>
            <w:r>
              <w:pict>
                <v:shape id="_x0000_i1057" type="#_x0000_t75" style="height:9pt;width:84.76pt">
                  <v:imagedata r:id="rId11" o:title=""/>
                </v:shape>
              </w:pict>
            </w:r>
            <w:r>
              <w:t>21.05%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C.学习对象之间的共同要素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72.76pt">
                  <v:imagedata r:id="rId21" o:title=""/>
                </v:shape>
              </w:pict>
            </w:r>
            <w:r>
              <w:pict>
                <v:shape id="_x0000_i1059" type="#_x0000_t75" style="height:9pt;width:33.75pt">
                  <v:imagedata r:id="rId22" o:title=""/>
                </v:shape>
              </w:pict>
            </w:r>
            <w:r>
              <w:t>68.42%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D.学习的方法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5.25pt">
                  <v:imagedata r:id="rId19" o:title=""/>
                </v:shape>
              </w:pict>
            </w:r>
            <w:r>
              <w:pict>
                <v:shape id="_x0000_i1061" type="#_x0000_t75" style="height:9pt;width:101.26pt">
                  <v:imagedata r:id="rId20" o:title=""/>
                </v:shape>
              </w:pict>
            </w:r>
            <w:r>
              <w:t>5.26%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68.42%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