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58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0"/>
        <w:gridCol w:w="3705"/>
        <w:gridCol w:w="1875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5"/>
                <w:rFonts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3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学校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应聘岗位</w:t>
            </w: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杨峥峥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昆明理工大学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宣传部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材料统计有误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元力濠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南昌航空大学科技学院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校园建设处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30"/>
                <w:szCs w:val="30"/>
                <w:bdr w:val="none" w:color="auto" w:sz="0" w:space="0"/>
              </w:rPr>
              <w:t>信息输入有误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Arial" w:hAnsi="Arial" w:cs="Arial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（上述人员按姓名拼音顺序排序）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538A0"/>
    <w:rsid w:val="4D35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2020-06-29T09:26:00Z</dcterms:created>
  <dc:creator>Administrator</dc:creator>
  <cp:lastModifiedBy>Administrator</cp:lastModifiedBy>
  <dcterms:modified xsi:type="dcterms:W3CDTF">2020-06-29T09:54:17Z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