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92" w:beforeAutospacing="0" w:after="360" w:afterAutospacing="0" w:line="336" w:lineRule="atLeast"/>
        <w:ind w:left="360" w:right="360"/>
        <w:jc w:val="center"/>
        <w:rPr>
          <w:rFonts w:hint="default" w:eastAsia="宋体"/>
          <w:color w:val="555555"/>
          <w:sz w:val="26"/>
          <w:szCs w:val="26"/>
          <w:lang w:val="en-US" w:eastAsia="zh-CN"/>
        </w:rPr>
      </w:pPr>
      <w:r>
        <w:rPr>
          <w:rStyle w:val="7"/>
          <w:caps w:val="0"/>
          <w:color w:val="555555"/>
          <w:spacing w:val="0"/>
          <w:sz w:val="26"/>
          <w:szCs w:val="26"/>
          <w:u w:val="none"/>
          <w:bdr w:val="none" w:color="auto" w:sz="0" w:space="0"/>
        </w:rPr>
        <w:t>江西工业技工学校 2019年公开招聘高层次人才</w:t>
      </w:r>
      <w:r>
        <w:rPr>
          <w:rStyle w:val="7"/>
          <w:rFonts w:hint="eastAsia"/>
          <w:caps w:val="0"/>
          <w:color w:val="555555"/>
          <w:spacing w:val="0"/>
          <w:sz w:val="26"/>
          <w:szCs w:val="26"/>
          <w:u w:val="none"/>
          <w:bdr w:val="none" w:color="auto" w:sz="0" w:space="0"/>
          <w:lang w:val="en-US" w:eastAsia="zh-CN"/>
        </w:rPr>
        <w:t>岗位及条件</w:t>
      </w:r>
    </w:p>
    <w:tbl>
      <w:tblPr>
        <w:tblW w:w="6576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020"/>
        <w:gridCol w:w="420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岗位名称 </w:t>
            </w:r>
          </w:p>
        </w:tc>
        <w:tc>
          <w:tcPr>
            <w:tcW w:w="102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招聘人数 </w:t>
            </w:r>
          </w:p>
        </w:tc>
        <w:tc>
          <w:tcPr>
            <w:tcW w:w="420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会计岗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会计学专业（120201）;全日制统招硕士研究生及以上学历、学位；35周岁以下（1983年10月1日以后出生）。具有1年及以上工作经历。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音乐教师岗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音乐学专业（130201）;钢琴表演、或声乐艺术指导与钢琴伴奏艺术方向;全日制统招硕士研究生及以上学历、学位；且第一学历为全日制统招大学本科音乐学专业（130202）;钢琴表演、或声乐艺术指导与钢琴伴奏艺术方向;35周岁以下（1983年10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舞蹈教师岗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舞蹈学专业（130202）、舞蹈专业（135106）;全日制统招硕士研究生及以上学历、学位；且第一学历为全日制统招大学本科舞蹈表演专业（130204）、舞蹈学专业（130205）或舞蹈编导专业（130206）；35周岁以下（1983年10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设计学教师岗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设计学专业（1305）;全日制统招硕士研究生及以上学历、学位；且第一学历为全日制统招大学本科艺术设计学专业（130501）、视觉传达设计专业（130502）或环境设计专业（130503）；35周岁以下（1983年10月1日以后出生）。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备注：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1.以上人员均要求在2019年7月31日前取得硕士研究生学历、学位证书；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2.国（境）外学历学位需经教育部留学服务中心认证。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3.以上岗位条件中专业名称后括号中的数字为学科和专业代码。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76478"/>
    <w:rsid w:val="0D4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slidedonw"/>
    <w:basedOn w:val="5"/>
    <w:uiPriority w:val="0"/>
    <w:rPr>
      <w:vanish/>
    </w:rPr>
  </w:style>
  <w:style w:type="character" w:customStyle="1" w:styleId="10">
    <w:name w:val="on"/>
    <w:basedOn w:val="5"/>
    <w:uiPriority w:val="0"/>
  </w:style>
  <w:style w:type="character" w:customStyle="1" w:styleId="11">
    <w:name w:val="before"/>
    <w:basedOn w:val="5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2">
    <w:name w:val="hover25"/>
    <w:basedOn w:val="5"/>
    <w:uiPriority w:val="0"/>
    <w:rPr>
      <w:color w:val="66B1FF"/>
    </w:rPr>
  </w:style>
  <w:style w:type="character" w:customStyle="1" w:styleId="13">
    <w:name w:val="current"/>
    <w:basedOn w:val="5"/>
    <w:uiPriority w:val="0"/>
    <w:rPr>
      <w:color w:val="FFFFFF"/>
      <w:shd w:val="clear" w:fill="409EFF"/>
    </w:rPr>
  </w:style>
  <w:style w:type="character" w:customStyle="1" w:styleId="14">
    <w:name w:val="after"/>
    <w:basedOn w:val="5"/>
    <w:uiPriority w:val="0"/>
  </w:style>
  <w:style w:type="character" w:customStyle="1" w:styleId="15">
    <w:name w:val="after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2019-10-26T02:32:00Z</dcterms:created>
  <dc:creator>石果</dc:creator>
  <cp:lastModifiedBy>石果</cp:lastModifiedBy>
  <dcterms:modified xsi:type="dcterms:W3CDTF">2019-10-26T02:34:16Z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